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99" w:rsidRPr="00FA1314" w:rsidRDefault="008A2D0E" w:rsidP="00FA1314">
      <w:pPr>
        <w:jc w:val="center"/>
        <w:rPr>
          <w:b/>
          <w:bCs/>
          <w:iCs/>
          <w:sz w:val="32"/>
          <w:szCs w:val="32"/>
        </w:rPr>
      </w:pPr>
      <w:r w:rsidRPr="00FA1314">
        <w:rPr>
          <w:b/>
          <w:bCs/>
          <w:iCs/>
          <w:sz w:val="32"/>
          <w:szCs w:val="32"/>
        </w:rPr>
        <w:t>Městys Trhová Kamenice</w:t>
      </w:r>
    </w:p>
    <w:p w:rsidR="00CB4699" w:rsidRPr="0017372F" w:rsidRDefault="008A2D0E" w:rsidP="00FA1314">
      <w:pPr>
        <w:jc w:val="center"/>
        <w:rPr>
          <w:b/>
          <w:bCs/>
          <w:iCs/>
          <w:sz w:val="24"/>
          <w:szCs w:val="24"/>
        </w:rPr>
      </w:pPr>
      <w:r w:rsidRPr="0017372F">
        <w:rPr>
          <w:b/>
          <w:bCs/>
          <w:iCs/>
          <w:sz w:val="24"/>
          <w:szCs w:val="24"/>
        </w:rPr>
        <w:t>jako provozovatel veřejného pohřebiště</w:t>
      </w:r>
      <w:r w:rsidR="00CB4699" w:rsidRPr="0017372F">
        <w:rPr>
          <w:b/>
          <w:bCs/>
          <w:iCs/>
          <w:sz w:val="24"/>
          <w:szCs w:val="24"/>
        </w:rPr>
        <w:t xml:space="preserve"> (dále jen pohřebiště)</w:t>
      </w:r>
      <w:r w:rsidRPr="0017372F">
        <w:rPr>
          <w:b/>
          <w:bCs/>
          <w:iCs/>
          <w:sz w:val="24"/>
          <w:szCs w:val="24"/>
        </w:rPr>
        <w:t xml:space="preserve"> podle § 16 odst. 1 zákona č. 256/2001 Sb., o pohřebnictví a o změně některých zákonů, ve znění </w:t>
      </w:r>
      <w:r w:rsidR="00CB4699" w:rsidRPr="0017372F">
        <w:rPr>
          <w:b/>
          <w:bCs/>
          <w:iCs/>
          <w:sz w:val="24"/>
          <w:szCs w:val="24"/>
        </w:rPr>
        <w:t>pozdějších předpisů (dále jen „zákon o pohřebnictví“)</w:t>
      </w:r>
    </w:p>
    <w:p w:rsidR="00CB4699" w:rsidRPr="00FA1314" w:rsidRDefault="00CB4699" w:rsidP="000632A6">
      <w:pPr>
        <w:jc w:val="both"/>
        <w:rPr>
          <w:bCs/>
          <w:iCs/>
          <w:sz w:val="24"/>
          <w:szCs w:val="24"/>
        </w:rPr>
      </w:pPr>
    </w:p>
    <w:p w:rsidR="008D519C" w:rsidRPr="00FA1314" w:rsidRDefault="00CB4699" w:rsidP="000632A6">
      <w:pPr>
        <w:jc w:val="both"/>
        <w:rPr>
          <w:bCs/>
          <w:iCs/>
          <w:sz w:val="24"/>
          <w:szCs w:val="24"/>
        </w:rPr>
      </w:pPr>
      <w:r w:rsidRPr="00FA1314">
        <w:rPr>
          <w:bCs/>
          <w:iCs/>
          <w:sz w:val="24"/>
          <w:szCs w:val="24"/>
        </w:rPr>
        <w:t>vydává v souladu s ustanovením § 19 citovaného zákona</w:t>
      </w:r>
      <w:r w:rsidR="008D519C" w:rsidRPr="00FA1314">
        <w:rPr>
          <w:bCs/>
          <w:iCs/>
          <w:sz w:val="24"/>
          <w:szCs w:val="24"/>
        </w:rPr>
        <w:t xml:space="preserve"> </w:t>
      </w:r>
    </w:p>
    <w:p w:rsidR="00CB4699" w:rsidRPr="00FA1314" w:rsidRDefault="00CB4699" w:rsidP="000632A6">
      <w:pPr>
        <w:jc w:val="both"/>
        <w:rPr>
          <w:bCs/>
          <w:iCs/>
          <w:sz w:val="24"/>
          <w:szCs w:val="24"/>
        </w:rPr>
      </w:pPr>
    </w:p>
    <w:p w:rsidR="00CB4699" w:rsidRPr="00FA1314" w:rsidRDefault="00CB4699" w:rsidP="00FA1314">
      <w:pPr>
        <w:jc w:val="center"/>
        <w:rPr>
          <w:b/>
          <w:bCs/>
          <w:iCs/>
          <w:sz w:val="36"/>
          <w:szCs w:val="36"/>
        </w:rPr>
      </w:pPr>
      <w:r w:rsidRPr="00FA1314">
        <w:rPr>
          <w:b/>
          <w:bCs/>
          <w:iCs/>
          <w:sz w:val="36"/>
          <w:szCs w:val="36"/>
        </w:rPr>
        <w:t>Ř</w:t>
      </w:r>
      <w:r w:rsidR="00010974" w:rsidRPr="00FA1314">
        <w:rPr>
          <w:b/>
          <w:bCs/>
          <w:iCs/>
          <w:sz w:val="36"/>
          <w:szCs w:val="36"/>
        </w:rPr>
        <w:t>ád</w:t>
      </w:r>
      <w:r w:rsidR="008A2D0E" w:rsidRPr="00FA1314">
        <w:rPr>
          <w:b/>
          <w:bCs/>
          <w:iCs/>
          <w:sz w:val="36"/>
          <w:szCs w:val="36"/>
        </w:rPr>
        <w:t xml:space="preserve"> veřejného pohřebiště</w:t>
      </w:r>
      <w:r w:rsidR="000C5D37" w:rsidRPr="00FA1314">
        <w:rPr>
          <w:b/>
          <w:bCs/>
          <w:iCs/>
          <w:sz w:val="36"/>
          <w:szCs w:val="36"/>
        </w:rPr>
        <w:t xml:space="preserve"> Městyse Trhová Kamenice</w:t>
      </w:r>
    </w:p>
    <w:p w:rsidR="008A2D0E" w:rsidRPr="00FA1314" w:rsidRDefault="00CB4699" w:rsidP="00FA1314">
      <w:pPr>
        <w:jc w:val="center"/>
        <w:rPr>
          <w:i/>
          <w:iCs/>
          <w:sz w:val="24"/>
          <w:szCs w:val="24"/>
        </w:rPr>
      </w:pPr>
      <w:r w:rsidRPr="00FA1314">
        <w:rPr>
          <w:i/>
          <w:iCs/>
          <w:sz w:val="24"/>
          <w:szCs w:val="24"/>
        </w:rPr>
        <w:t>(dále jen “řád”)</w:t>
      </w:r>
    </w:p>
    <w:p w:rsidR="008A2D0E" w:rsidRPr="00FA1314" w:rsidRDefault="008A2D0E" w:rsidP="000632A6">
      <w:pPr>
        <w:jc w:val="both"/>
        <w:rPr>
          <w:sz w:val="24"/>
          <w:szCs w:val="24"/>
        </w:rPr>
      </w:pPr>
    </w:p>
    <w:p w:rsidR="008A2D0E" w:rsidRDefault="00D475DB" w:rsidP="00CD227B">
      <w:pPr>
        <w:pStyle w:val="Odstavecseseznamem"/>
        <w:numPr>
          <w:ilvl w:val="0"/>
          <w:numId w:val="2"/>
        </w:numPr>
        <w:spacing w:before="120"/>
        <w:ind w:left="360"/>
        <w:jc w:val="both"/>
        <w:rPr>
          <w:sz w:val="24"/>
          <w:szCs w:val="24"/>
        </w:rPr>
      </w:pPr>
      <w:r>
        <w:rPr>
          <w:sz w:val="24"/>
          <w:szCs w:val="24"/>
        </w:rPr>
        <w:t>Zastupitelstvo městyse</w:t>
      </w:r>
      <w:r w:rsidR="00CB4699" w:rsidRPr="00FA1314">
        <w:rPr>
          <w:sz w:val="24"/>
          <w:szCs w:val="24"/>
        </w:rPr>
        <w:t xml:space="preserve"> Trhová Kamenice ve smyslu § 102 odst. 3 zákona č. 128/2000Sb. o obcích ve znění pozdějších předpisů schválil</w:t>
      </w:r>
      <w:r>
        <w:rPr>
          <w:sz w:val="24"/>
          <w:szCs w:val="24"/>
        </w:rPr>
        <w:t>o</w:t>
      </w:r>
      <w:r w:rsidR="00CB4699" w:rsidRPr="00FA1314">
        <w:rPr>
          <w:sz w:val="24"/>
          <w:szCs w:val="24"/>
        </w:rPr>
        <w:t xml:space="preserve"> tento řád dne</w:t>
      </w:r>
      <w:r w:rsidR="002F5E98">
        <w:rPr>
          <w:sz w:val="24"/>
          <w:szCs w:val="24"/>
        </w:rPr>
        <w:t xml:space="preserve"> 25.</w:t>
      </w:r>
      <w:r w:rsidR="00A42864">
        <w:rPr>
          <w:sz w:val="24"/>
          <w:szCs w:val="24"/>
        </w:rPr>
        <w:t xml:space="preserve"> </w:t>
      </w:r>
      <w:r w:rsidR="002F5E98">
        <w:rPr>
          <w:sz w:val="24"/>
          <w:szCs w:val="24"/>
        </w:rPr>
        <w:t>4.</w:t>
      </w:r>
      <w:r w:rsidR="00A42864">
        <w:rPr>
          <w:sz w:val="24"/>
          <w:szCs w:val="24"/>
        </w:rPr>
        <w:t xml:space="preserve"> </w:t>
      </w:r>
      <w:r w:rsidR="002F5E98">
        <w:rPr>
          <w:sz w:val="24"/>
          <w:szCs w:val="24"/>
        </w:rPr>
        <w:t>2019</w:t>
      </w:r>
      <w:r w:rsidR="00CB4699" w:rsidRPr="00FA1314">
        <w:rPr>
          <w:sz w:val="24"/>
          <w:szCs w:val="24"/>
        </w:rPr>
        <w:t xml:space="preserve"> </w:t>
      </w:r>
      <w:r w:rsidR="00691276">
        <w:rPr>
          <w:sz w:val="24"/>
          <w:szCs w:val="24"/>
        </w:rPr>
        <w:t>p</w:t>
      </w:r>
      <w:r w:rsidR="00CB4699" w:rsidRPr="00FA1314">
        <w:rPr>
          <w:sz w:val="24"/>
          <w:szCs w:val="24"/>
        </w:rPr>
        <w:t>od</w:t>
      </w:r>
      <w:r w:rsidR="00994C32">
        <w:rPr>
          <w:sz w:val="24"/>
          <w:szCs w:val="24"/>
        </w:rPr>
        <w:t xml:space="preserve"> </w:t>
      </w:r>
      <w:r w:rsidR="00CB4699" w:rsidRPr="00FA1314">
        <w:rPr>
          <w:sz w:val="24"/>
          <w:szCs w:val="24"/>
        </w:rPr>
        <w:t xml:space="preserve">číslem usnesení </w:t>
      </w:r>
      <w:r w:rsidR="002F5E98">
        <w:rPr>
          <w:sz w:val="24"/>
          <w:szCs w:val="24"/>
        </w:rPr>
        <w:t>3/2019</w:t>
      </w:r>
      <w:r w:rsidR="00CB4699" w:rsidRPr="00FA1314">
        <w:rPr>
          <w:sz w:val="24"/>
          <w:szCs w:val="24"/>
        </w:rPr>
        <w:t>.</w:t>
      </w:r>
    </w:p>
    <w:p w:rsidR="00D8564E" w:rsidRPr="00FA1314" w:rsidRDefault="00D8564E" w:rsidP="00D8564E">
      <w:pPr>
        <w:pStyle w:val="Odstavecseseznamem"/>
        <w:spacing w:before="120"/>
        <w:ind w:left="360"/>
        <w:jc w:val="both"/>
        <w:rPr>
          <w:sz w:val="24"/>
          <w:szCs w:val="24"/>
        </w:rPr>
      </w:pPr>
    </w:p>
    <w:p w:rsidR="00CB4699" w:rsidRPr="00FA1314" w:rsidRDefault="00CB4699" w:rsidP="00CD227B">
      <w:pPr>
        <w:pStyle w:val="Odstavecseseznamem"/>
        <w:numPr>
          <w:ilvl w:val="0"/>
          <w:numId w:val="2"/>
        </w:numPr>
        <w:spacing w:before="120"/>
        <w:ind w:left="360"/>
        <w:jc w:val="both"/>
        <w:rPr>
          <w:sz w:val="24"/>
          <w:szCs w:val="24"/>
        </w:rPr>
      </w:pPr>
      <w:r w:rsidRPr="00FA1314">
        <w:rPr>
          <w:sz w:val="24"/>
          <w:szCs w:val="24"/>
        </w:rPr>
        <w:t xml:space="preserve">Řád vydává po předchozím souhlasu krajského úřadu Pardubického kraje ze dne </w:t>
      </w:r>
      <w:r w:rsidR="00D12A12">
        <w:rPr>
          <w:sz w:val="24"/>
          <w:szCs w:val="24"/>
        </w:rPr>
        <w:t>8.3.2019</w:t>
      </w:r>
      <w:r w:rsidRPr="00FA1314">
        <w:rPr>
          <w:sz w:val="24"/>
          <w:szCs w:val="24"/>
        </w:rPr>
        <w:t xml:space="preserve"> vydaného pod </w:t>
      </w:r>
      <w:proofErr w:type="gramStart"/>
      <w:r w:rsidRPr="00FA1314">
        <w:rPr>
          <w:sz w:val="24"/>
          <w:szCs w:val="24"/>
        </w:rPr>
        <w:t>č.j.</w:t>
      </w:r>
      <w:proofErr w:type="gramEnd"/>
      <w:r w:rsidRPr="00FA1314">
        <w:rPr>
          <w:sz w:val="24"/>
          <w:szCs w:val="24"/>
        </w:rPr>
        <w:t xml:space="preserve"> </w:t>
      </w:r>
      <w:r w:rsidR="00D12A12">
        <w:rPr>
          <w:sz w:val="24"/>
          <w:szCs w:val="24"/>
        </w:rPr>
        <w:t>20023/2019/OR/ÚP.</w:t>
      </w:r>
      <w:r w:rsidRPr="00FA1314">
        <w:rPr>
          <w:sz w:val="24"/>
          <w:szCs w:val="24"/>
        </w:rPr>
        <w:t xml:space="preserve"> </w:t>
      </w:r>
    </w:p>
    <w:p w:rsidR="00FC4637" w:rsidRPr="00FA1314" w:rsidRDefault="00FC4637" w:rsidP="00A5039A">
      <w:pPr>
        <w:spacing w:before="120"/>
        <w:jc w:val="both"/>
        <w:rPr>
          <w:sz w:val="24"/>
          <w:szCs w:val="24"/>
        </w:rPr>
      </w:pPr>
    </w:p>
    <w:p w:rsidR="008A2D0E" w:rsidRPr="00FA1314" w:rsidRDefault="008A2D0E" w:rsidP="00FA1314">
      <w:pPr>
        <w:pStyle w:val="Nadpis7"/>
        <w:rPr>
          <w:sz w:val="24"/>
          <w:szCs w:val="24"/>
        </w:rPr>
      </w:pPr>
      <w:r w:rsidRPr="00FA1314">
        <w:rPr>
          <w:sz w:val="24"/>
          <w:szCs w:val="24"/>
        </w:rPr>
        <w:t>Článek 1</w:t>
      </w:r>
    </w:p>
    <w:p w:rsidR="008A2D0E" w:rsidRDefault="008A2D0E" w:rsidP="00045B78">
      <w:pPr>
        <w:pStyle w:val="Nadpis1"/>
        <w:jc w:val="center"/>
      </w:pPr>
      <w:r w:rsidRPr="00FA1314">
        <w:t>Úvodní ustanovení</w:t>
      </w:r>
    </w:p>
    <w:p w:rsidR="00A6479C" w:rsidRPr="00A6479C" w:rsidRDefault="00A6479C" w:rsidP="00A6479C"/>
    <w:p w:rsidR="00973B6D" w:rsidRPr="00D8564E" w:rsidRDefault="00FC4637" w:rsidP="00A6479C">
      <w:pPr>
        <w:pStyle w:val="Zkladntext"/>
        <w:numPr>
          <w:ilvl w:val="0"/>
          <w:numId w:val="22"/>
        </w:numPr>
        <w:rPr>
          <w:i/>
          <w:iCs/>
        </w:rPr>
      </w:pPr>
      <w:r w:rsidRPr="00FA1314">
        <w:t>Provozování pohřebiště je nedílnou součástí veřejné infrastruktury a službou ve veřejném zájmu v samostatné působnosti obce.</w:t>
      </w:r>
    </w:p>
    <w:p w:rsidR="00D8564E" w:rsidRPr="00973B6D" w:rsidRDefault="00D8564E" w:rsidP="00A6479C">
      <w:pPr>
        <w:pStyle w:val="Zkladntext"/>
        <w:ind w:left="720"/>
        <w:rPr>
          <w:i/>
          <w:iCs/>
        </w:rPr>
      </w:pPr>
    </w:p>
    <w:p w:rsidR="00FC4637" w:rsidRPr="00973B6D" w:rsidRDefault="008A2D0E" w:rsidP="00A6479C">
      <w:pPr>
        <w:pStyle w:val="Zkladntext"/>
        <w:numPr>
          <w:ilvl w:val="0"/>
          <w:numId w:val="22"/>
        </w:numPr>
        <w:rPr>
          <w:i/>
          <w:iCs/>
        </w:rPr>
      </w:pPr>
      <w:r w:rsidRPr="00FA1314">
        <w:t>Provozovatel</w:t>
      </w:r>
      <w:r w:rsidR="00FC4637" w:rsidRPr="00FA1314">
        <w:t xml:space="preserve">em i správcem pohřebiště je Městys Trhová Kamenice, IČ: 271055, se sídlem Raisovo nám. </w:t>
      </w:r>
      <w:proofErr w:type="gramStart"/>
      <w:r w:rsidR="00FC4637" w:rsidRPr="00FA1314">
        <w:t>č.p.</w:t>
      </w:r>
      <w:proofErr w:type="gramEnd"/>
      <w:r w:rsidR="00FC4637" w:rsidRPr="00FA1314">
        <w:t xml:space="preserve"> 4, 539 52 Trhová Kamenice, zastoupený starostou městyse.</w:t>
      </w:r>
    </w:p>
    <w:p w:rsidR="008A2D0E" w:rsidRPr="00FA1314" w:rsidRDefault="008A2D0E" w:rsidP="00A5039A">
      <w:pPr>
        <w:pStyle w:val="Zkladntext"/>
        <w:tabs>
          <w:tab w:val="left" w:pos="5400"/>
          <w:tab w:val="left" w:pos="5580"/>
        </w:tabs>
      </w:pPr>
    </w:p>
    <w:p w:rsidR="00FC4637" w:rsidRPr="00FA1314" w:rsidRDefault="00FC4637" w:rsidP="000632A6">
      <w:pPr>
        <w:pStyle w:val="Zkladntext"/>
        <w:tabs>
          <w:tab w:val="left" w:pos="5400"/>
          <w:tab w:val="left" w:pos="5580"/>
        </w:tabs>
      </w:pPr>
    </w:p>
    <w:p w:rsidR="008A2D0E" w:rsidRPr="00FA1314" w:rsidRDefault="008A2D0E" w:rsidP="00FA1314">
      <w:pPr>
        <w:pStyle w:val="Zkladntext"/>
        <w:jc w:val="center"/>
        <w:rPr>
          <w:b/>
          <w:bCs/>
        </w:rPr>
      </w:pPr>
      <w:r w:rsidRPr="00FA1314">
        <w:rPr>
          <w:b/>
          <w:bCs/>
        </w:rPr>
        <w:t>Článek 2</w:t>
      </w:r>
    </w:p>
    <w:p w:rsidR="00FC4637" w:rsidRDefault="00FC4637" w:rsidP="00FA1314">
      <w:pPr>
        <w:pStyle w:val="Zkladntext"/>
        <w:jc w:val="center"/>
        <w:rPr>
          <w:b/>
          <w:bCs/>
        </w:rPr>
      </w:pPr>
      <w:r w:rsidRPr="00FA1314">
        <w:rPr>
          <w:b/>
          <w:bCs/>
        </w:rPr>
        <w:t>Působnost řádu pohřebiště</w:t>
      </w:r>
    </w:p>
    <w:p w:rsidR="00A6479C" w:rsidRPr="00FA1314" w:rsidRDefault="00A6479C" w:rsidP="00FA1314">
      <w:pPr>
        <w:pStyle w:val="Zkladntext"/>
        <w:jc w:val="center"/>
        <w:rPr>
          <w:b/>
          <w:bCs/>
        </w:rPr>
      </w:pPr>
    </w:p>
    <w:p w:rsidR="00FC4637" w:rsidRPr="00FA1314" w:rsidRDefault="00FC4637" w:rsidP="00CD227B">
      <w:pPr>
        <w:pStyle w:val="Zkladntext"/>
        <w:numPr>
          <w:ilvl w:val="0"/>
          <w:numId w:val="3"/>
        </w:numPr>
        <w:rPr>
          <w:bCs/>
        </w:rPr>
      </w:pPr>
      <w:r w:rsidRPr="00FA1314">
        <w:rPr>
          <w:bCs/>
        </w:rPr>
        <w:t>Vysvětlení zkratek pojmů:</w:t>
      </w:r>
    </w:p>
    <w:p w:rsidR="00FC4637" w:rsidRPr="00FA1314" w:rsidRDefault="00FC4637" w:rsidP="00CD227B">
      <w:pPr>
        <w:pStyle w:val="Zkladntext"/>
        <w:numPr>
          <w:ilvl w:val="0"/>
          <w:numId w:val="4"/>
        </w:numPr>
        <w:rPr>
          <w:bCs/>
        </w:rPr>
      </w:pPr>
      <w:r w:rsidRPr="00FA1314">
        <w:rPr>
          <w:bCs/>
        </w:rPr>
        <w:t>Řád – Řád veřejného pohřebiště.</w:t>
      </w:r>
    </w:p>
    <w:p w:rsidR="00FC4637" w:rsidRPr="00FA1314" w:rsidRDefault="00FC4637" w:rsidP="00CD227B">
      <w:pPr>
        <w:pStyle w:val="Zkladntext"/>
        <w:numPr>
          <w:ilvl w:val="0"/>
          <w:numId w:val="4"/>
        </w:numPr>
        <w:rPr>
          <w:bCs/>
        </w:rPr>
      </w:pPr>
      <w:r w:rsidRPr="00FA1314">
        <w:rPr>
          <w:bCs/>
        </w:rPr>
        <w:t>Provozovatel pohřebiště – vykonává provozování veřejného pohřebiště zejména ve smyslu § 16 odst. 1 zákona o pohřebnictví.</w:t>
      </w:r>
    </w:p>
    <w:p w:rsidR="00FC4637" w:rsidRDefault="00FC4637" w:rsidP="00CD227B">
      <w:pPr>
        <w:pStyle w:val="Zkladntext"/>
        <w:numPr>
          <w:ilvl w:val="0"/>
          <w:numId w:val="4"/>
        </w:numPr>
        <w:rPr>
          <w:bCs/>
        </w:rPr>
      </w:pPr>
      <w:r w:rsidRPr="00FA1314">
        <w:rPr>
          <w:bCs/>
        </w:rPr>
        <w:t>Správce pohřebiště – vykonává provozování veřejného pohřebiště ve smyslu § 18 odst. 2 zákona o pohřebnictví.</w:t>
      </w:r>
    </w:p>
    <w:p w:rsidR="00D8564E" w:rsidRPr="00FA1314" w:rsidRDefault="00D8564E" w:rsidP="00D8564E">
      <w:pPr>
        <w:pStyle w:val="Zkladntext"/>
        <w:ind w:left="785"/>
        <w:rPr>
          <w:bCs/>
        </w:rPr>
      </w:pPr>
    </w:p>
    <w:p w:rsidR="00973B6D" w:rsidRPr="00973B6D" w:rsidRDefault="00FC4637" w:rsidP="00973B6D">
      <w:pPr>
        <w:pStyle w:val="Zkladntext"/>
        <w:numPr>
          <w:ilvl w:val="0"/>
          <w:numId w:val="3"/>
        </w:numPr>
        <w:ind w:left="357"/>
      </w:pPr>
      <w:r w:rsidRPr="00973B6D">
        <w:rPr>
          <w:bCs/>
        </w:rPr>
        <w:t>Vymezení často používaných pojmů</w:t>
      </w:r>
      <w:r w:rsidR="0044066A" w:rsidRPr="00973B6D">
        <w:rPr>
          <w:bCs/>
        </w:rPr>
        <w:t>:</w:t>
      </w:r>
      <w:r w:rsidR="00973B6D">
        <w:rPr>
          <w:bCs/>
        </w:rPr>
        <w:t xml:space="preserve"> </w:t>
      </w:r>
    </w:p>
    <w:p w:rsidR="00973B6D" w:rsidRDefault="0044066A" w:rsidP="00973B6D">
      <w:pPr>
        <w:pStyle w:val="Zkladntext"/>
        <w:numPr>
          <w:ilvl w:val="0"/>
          <w:numId w:val="23"/>
        </w:numPr>
      </w:pPr>
      <w:r w:rsidRPr="00973B6D">
        <w:rPr>
          <w:bCs/>
        </w:rPr>
        <w:t>Hrobka – nemovitá věc, která vznikla stavební nebo montážní technologií, bez zřetele na její stavebně technické provedení, použité stavební výrobky, materiály a konstrukce, na účel využití a dobu trvání.</w:t>
      </w:r>
    </w:p>
    <w:p w:rsidR="00B86EBE" w:rsidRDefault="0044066A" w:rsidP="00973B6D">
      <w:pPr>
        <w:pStyle w:val="Zkladntext"/>
        <w:numPr>
          <w:ilvl w:val="0"/>
          <w:numId w:val="23"/>
        </w:numPr>
      </w:pPr>
      <w:r w:rsidRPr="00FA1314">
        <w:t>Hrobové zařízení - např. pomník, náhrobek, rám, krycí deska, stéla nebo jiná ozdoba hrobu, které mohou být bez znehodnocení od hrobového místa odděleny (zpravidla movitá věc).</w:t>
      </w:r>
    </w:p>
    <w:p w:rsidR="00E86FED" w:rsidRDefault="00E86FED" w:rsidP="00E86FED">
      <w:pPr>
        <w:pStyle w:val="Zkladntext"/>
        <w:ind w:left="717"/>
      </w:pPr>
    </w:p>
    <w:p w:rsidR="007543F6" w:rsidRPr="00FA1314" w:rsidRDefault="0044066A" w:rsidP="00B86EBE">
      <w:pPr>
        <w:pStyle w:val="Zkladntext"/>
        <w:numPr>
          <w:ilvl w:val="0"/>
          <w:numId w:val="3"/>
        </w:numPr>
      </w:pPr>
      <w:r w:rsidRPr="00FA1314">
        <w:t>Ustanovení tohoto Řádu se vztahuj</w:t>
      </w:r>
      <w:r w:rsidR="005848BE" w:rsidRPr="00FA1314">
        <w:t xml:space="preserve">e </w:t>
      </w:r>
      <w:r w:rsidR="007543F6" w:rsidRPr="00FA1314">
        <w:t xml:space="preserve">na veřejné pohřebiště v </w:t>
      </w:r>
      <w:proofErr w:type="spellStart"/>
      <w:proofErr w:type="gramStart"/>
      <w:r w:rsidR="007543F6" w:rsidRPr="00FA1314">
        <w:t>k.ú</w:t>
      </w:r>
      <w:proofErr w:type="spellEnd"/>
      <w:r w:rsidR="007543F6" w:rsidRPr="00FA1314">
        <w:t>.</w:t>
      </w:r>
      <w:proofErr w:type="gramEnd"/>
      <w:r w:rsidR="005848BE" w:rsidRPr="00FA1314">
        <w:t xml:space="preserve"> Trhová Kamenice,</w:t>
      </w:r>
      <w:r w:rsidR="007543F6" w:rsidRPr="00FA1314">
        <w:t xml:space="preserve"> na </w:t>
      </w:r>
      <w:r w:rsidR="005848BE" w:rsidRPr="00FA1314">
        <w:t xml:space="preserve">pozemkové </w:t>
      </w:r>
      <w:r w:rsidR="007543F6" w:rsidRPr="00FA1314">
        <w:t>parcel</w:t>
      </w:r>
      <w:r w:rsidR="005848BE" w:rsidRPr="00FA1314">
        <w:t>e</w:t>
      </w:r>
      <w:r w:rsidR="007543F6" w:rsidRPr="00FA1314">
        <w:t xml:space="preserve"> číslo </w:t>
      </w:r>
      <w:r w:rsidR="005848BE" w:rsidRPr="00FA1314">
        <w:t>1097</w:t>
      </w:r>
      <w:r w:rsidR="00994C32">
        <w:t>,</w:t>
      </w:r>
      <w:r w:rsidR="007543F6" w:rsidRPr="00FA1314">
        <w:t xml:space="preserve"> jehož součástí jsou: </w:t>
      </w:r>
    </w:p>
    <w:p w:rsidR="007543F6" w:rsidRPr="00FA1314" w:rsidRDefault="007543F6" w:rsidP="00CD227B">
      <w:pPr>
        <w:pStyle w:val="Default"/>
        <w:numPr>
          <w:ilvl w:val="0"/>
          <w:numId w:val="6"/>
        </w:numPr>
        <w:ind w:left="717" w:hanging="357"/>
        <w:jc w:val="both"/>
      </w:pPr>
      <w:r w:rsidRPr="00FA1314">
        <w:t xml:space="preserve">místa pro ukládání lidských pozůstatků do hrobů </w:t>
      </w:r>
    </w:p>
    <w:p w:rsidR="005848BE" w:rsidRPr="00FA1314" w:rsidRDefault="007543F6" w:rsidP="00CD227B">
      <w:pPr>
        <w:pStyle w:val="Default"/>
        <w:numPr>
          <w:ilvl w:val="0"/>
          <w:numId w:val="6"/>
        </w:numPr>
        <w:ind w:left="708"/>
        <w:jc w:val="both"/>
      </w:pPr>
      <w:r w:rsidRPr="00FA1314">
        <w:t>místa pro ukládání lidských pozůstatků do hrobek</w:t>
      </w:r>
    </w:p>
    <w:p w:rsidR="00D8564E" w:rsidRDefault="007543F6" w:rsidP="00CD227B">
      <w:pPr>
        <w:pStyle w:val="Default"/>
        <w:numPr>
          <w:ilvl w:val="0"/>
          <w:numId w:val="6"/>
        </w:numPr>
        <w:ind w:left="708"/>
        <w:jc w:val="both"/>
      </w:pPr>
      <w:r w:rsidRPr="00FA1314">
        <w:lastRenderedPageBreak/>
        <w:t>společné hroby pro ukládání nezpopelněných lidských ostatků</w:t>
      </w:r>
    </w:p>
    <w:p w:rsidR="00FD57DC" w:rsidRPr="00FA1314" w:rsidRDefault="007543F6" w:rsidP="00D8564E">
      <w:pPr>
        <w:pStyle w:val="Default"/>
        <w:ind w:left="708"/>
        <w:jc w:val="both"/>
      </w:pPr>
      <w:r w:rsidRPr="00FA1314">
        <w:t xml:space="preserve"> </w:t>
      </w:r>
    </w:p>
    <w:p w:rsidR="00FD57DC" w:rsidRDefault="00430A3D" w:rsidP="00B86EBE">
      <w:pPr>
        <w:pStyle w:val="Default"/>
        <w:numPr>
          <w:ilvl w:val="0"/>
          <w:numId w:val="3"/>
        </w:numPr>
        <w:jc w:val="both"/>
      </w:pPr>
      <w:r w:rsidRPr="00FA1314">
        <w:t>Vnější hranice pohřebiště je vymezeno zdí.</w:t>
      </w:r>
    </w:p>
    <w:p w:rsidR="00D8564E" w:rsidRPr="00FA1314" w:rsidRDefault="00D8564E" w:rsidP="00D8564E">
      <w:pPr>
        <w:pStyle w:val="Default"/>
        <w:ind w:left="360"/>
        <w:jc w:val="both"/>
      </w:pPr>
    </w:p>
    <w:p w:rsidR="00D8564E" w:rsidRDefault="00675993" w:rsidP="00B86EBE">
      <w:pPr>
        <w:pStyle w:val="Default"/>
        <w:numPr>
          <w:ilvl w:val="0"/>
          <w:numId w:val="3"/>
        </w:numPr>
        <w:jc w:val="both"/>
      </w:pPr>
      <w:r w:rsidRPr="00FA1314">
        <w:t xml:space="preserve">Řád je závazný pro </w:t>
      </w:r>
      <w:r w:rsidR="00B86EBE">
        <w:t xml:space="preserve">provozovatele </w:t>
      </w:r>
      <w:r w:rsidRPr="00FA1314">
        <w:t>a dále pro subjekty, zajišťující pohřební služby, pro obstaravatele pohřebních a jiných úkonů, nájemce hrobových</w:t>
      </w:r>
      <w:r w:rsidRPr="0049583A">
        <w:rPr>
          <w:color w:val="FF0000"/>
        </w:rPr>
        <w:t xml:space="preserve"> </w:t>
      </w:r>
      <w:r w:rsidRPr="00973B6D">
        <w:rPr>
          <w:color w:val="auto"/>
        </w:rPr>
        <w:t>míst</w:t>
      </w:r>
      <w:r w:rsidRPr="00FA1314">
        <w:t>, objednatele a zhotovitele služeb, návštěvníky pohřebiště včetně osob, které zde s prokazatelným souhlasem správce pohřebiště nebo nájemce provádějí práce a pro ostatní veřejnost.</w:t>
      </w:r>
    </w:p>
    <w:p w:rsidR="00675993" w:rsidRPr="00FA1314" w:rsidRDefault="00675993" w:rsidP="00D8564E">
      <w:pPr>
        <w:pStyle w:val="Default"/>
        <w:ind w:left="360"/>
        <w:jc w:val="both"/>
      </w:pPr>
      <w:r w:rsidRPr="00FA1314">
        <w:t xml:space="preserve"> </w:t>
      </w:r>
    </w:p>
    <w:p w:rsidR="00FD57DC" w:rsidRDefault="00675993" w:rsidP="00B86EBE">
      <w:pPr>
        <w:pStyle w:val="Default"/>
        <w:numPr>
          <w:ilvl w:val="0"/>
          <w:numId w:val="3"/>
        </w:numPr>
        <w:jc w:val="both"/>
      </w:pPr>
      <w:r w:rsidRPr="00FA1314">
        <w:t xml:space="preserve">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w:t>
      </w:r>
    </w:p>
    <w:p w:rsidR="00D8564E" w:rsidRPr="00FA1314" w:rsidRDefault="00D8564E" w:rsidP="00D8564E">
      <w:pPr>
        <w:pStyle w:val="Default"/>
        <w:ind w:left="360"/>
        <w:jc w:val="both"/>
      </w:pPr>
    </w:p>
    <w:p w:rsidR="00675993" w:rsidRPr="00FA1314" w:rsidRDefault="00675993" w:rsidP="00B86EBE">
      <w:pPr>
        <w:pStyle w:val="Default"/>
        <w:numPr>
          <w:ilvl w:val="0"/>
          <w:numId w:val="3"/>
        </w:numPr>
        <w:jc w:val="both"/>
      </w:pPr>
      <w:r w:rsidRPr="00D8564E">
        <w:rPr>
          <w:u w:val="single"/>
        </w:rPr>
        <w:t>Náhrobek, vykazující vysoké uměleckořemeslné zpracování</w:t>
      </w:r>
      <w:r w:rsidRPr="00FA1314">
        <w:t xml:space="preserve">, je možné rozhodnutím </w:t>
      </w:r>
      <w:r w:rsidR="006C0188">
        <w:t xml:space="preserve">starosty městyse Trhová Kamenice </w:t>
      </w:r>
      <w:r w:rsidRPr="00FA1314">
        <w:t xml:space="preserve">prohlásit za „Cenný náhrobek“. Nájemce nesmí bez souhlasu </w:t>
      </w:r>
      <w:r w:rsidR="006C0188">
        <w:t xml:space="preserve">starosty městyse </w:t>
      </w:r>
      <w:r w:rsidRPr="00FA1314">
        <w:t xml:space="preserve">odstranit hrobové zařízení hrobového místa. V případě, že o další užívání hrobového místa, na kterém se nachází hrob prohlášený za „Cenný náhrobek“, neprojeví zájem nájemci nebo v případě, že hrobové zařízení vykazuje znaky opuštěnosti, je </w:t>
      </w:r>
      <w:r w:rsidR="00EA6260">
        <w:t>správce pohřebiště</w:t>
      </w:r>
      <w:r w:rsidRPr="00FA1314">
        <w:t xml:space="preserve"> povin</w:t>
      </w:r>
      <w:r w:rsidR="006C0188">
        <w:t>en</w:t>
      </w:r>
      <w:r w:rsidRPr="00FA1314">
        <w:t xml:space="preserve"> učinit na své náklady opatření směřující k zachování „</w:t>
      </w:r>
      <w:r w:rsidRPr="00EA6260">
        <w:rPr>
          <w:u w:val="single"/>
        </w:rPr>
        <w:t>Cenného náhrobku</w:t>
      </w:r>
      <w:r w:rsidRPr="00FA1314">
        <w:t xml:space="preserve">“. </w:t>
      </w:r>
    </w:p>
    <w:p w:rsidR="00675993" w:rsidRPr="00FA1314" w:rsidRDefault="00675993" w:rsidP="000632A6">
      <w:pPr>
        <w:pStyle w:val="Zkladntext"/>
        <w:rPr>
          <w:b/>
          <w:bCs/>
        </w:rPr>
      </w:pPr>
    </w:p>
    <w:p w:rsidR="00675993" w:rsidRPr="00FA1314" w:rsidRDefault="00675993" w:rsidP="000632A6">
      <w:pPr>
        <w:pStyle w:val="Zkladntext"/>
        <w:rPr>
          <w:b/>
          <w:bCs/>
        </w:rPr>
      </w:pPr>
    </w:p>
    <w:p w:rsidR="00675993" w:rsidRPr="00FA1314" w:rsidRDefault="00675993" w:rsidP="00FA1314">
      <w:pPr>
        <w:adjustRightInd w:val="0"/>
        <w:jc w:val="center"/>
        <w:rPr>
          <w:rFonts w:eastAsiaTheme="minorHAnsi"/>
          <w:b/>
          <w:bCs/>
          <w:iCs/>
          <w:color w:val="000000"/>
          <w:sz w:val="24"/>
          <w:szCs w:val="24"/>
          <w:lang w:eastAsia="en-US"/>
        </w:rPr>
      </w:pPr>
      <w:r w:rsidRPr="00FA1314">
        <w:rPr>
          <w:rFonts w:eastAsiaTheme="minorHAnsi"/>
          <w:b/>
          <w:bCs/>
          <w:iCs/>
          <w:color w:val="000000"/>
          <w:sz w:val="24"/>
          <w:szCs w:val="24"/>
          <w:lang w:eastAsia="en-US"/>
        </w:rPr>
        <w:t>Článek 3</w:t>
      </w:r>
    </w:p>
    <w:p w:rsidR="00E2048A" w:rsidRDefault="00675993" w:rsidP="00045B78">
      <w:pPr>
        <w:adjustRightInd w:val="0"/>
        <w:jc w:val="center"/>
        <w:rPr>
          <w:rFonts w:eastAsiaTheme="minorHAnsi"/>
          <w:b/>
          <w:bCs/>
          <w:iCs/>
          <w:sz w:val="24"/>
          <w:szCs w:val="24"/>
          <w:lang w:eastAsia="en-US"/>
        </w:rPr>
      </w:pPr>
      <w:r w:rsidRPr="00973B6D">
        <w:rPr>
          <w:rFonts w:eastAsiaTheme="minorHAnsi"/>
          <w:b/>
          <w:bCs/>
          <w:iCs/>
          <w:sz w:val="24"/>
          <w:szCs w:val="24"/>
          <w:lang w:eastAsia="en-US"/>
        </w:rPr>
        <w:t>Rozsah poskytovaných služeb</w:t>
      </w:r>
    </w:p>
    <w:p w:rsidR="00A6479C" w:rsidRPr="00973B6D" w:rsidRDefault="00A6479C" w:rsidP="00045B78">
      <w:pPr>
        <w:adjustRightInd w:val="0"/>
        <w:jc w:val="center"/>
        <w:rPr>
          <w:rFonts w:eastAsiaTheme="minorHAnsi"/>
          <w:sz w:val="24"/>
          <w:szCs w:val="24"/>
          <w:lang w:eastAsia="en-US"/>
        </w:rPr>
      </w:pPr>
    </w:p>
    <w:p w:rsidR="00B86EBE" w:rsidRPr="00B86EBE" w:rsidRDefault="00E2048A" w:rsidP="00B86EBE">
      <w:pPr>
        <w:pStyle w:val="Odstavecseseznamem"/>
        <w:numPr>
          <w:ilvl w:val="0"/>
          <w:numId w:val="24"/>
        </w:numPr>
        <w:adjustRightInd w:val="0"/>
        <w:jc w:val="both"/>
        <w:rPr>
          <w:sz w:val="24"/>
          <w:szCs w:val="24"/>
        </w:rPr>
      </w:pPr>
      <w:r w:rsidRPr="00B86EBE">
        <w:rPr>
          <w:rFonts w:eastAsiaTheme="minorHAnsi"/>
          <w:sz w:val="24"/>
          <w:szCs w:val="24"/>
          <w:lang w:eastAsia="en-US"/>
        </w:rPr>
        <w:t xml:space="preserve">Na pohřebišti </w:t>
      </w:r>
      <w:r w:rsidR="00675993" w:rsidRPr="00B86EBE">
        <w:rPr>
          <w:rFonts w:eastAsiaTheme="minorHAnsi"/>
          <w:sz w:val="24"/>
          <w:szCs w:val="24"/>
          <w:lang w:eastAsia="en-US"/>
        </w:rPr>
        <w:t xml:space="preserve">jsou poskytovány zejména tyto základní služby: </w:t>
      </w:r>
    </w:p>
    <w:p w:rsidR="006B4E92" w:rsidRPr="00B86EBE" w:rsidRDefault="00675993" w:rsidP="00B86EBE">
      <w:pPr>
        <w:pStyle w:val="Odstavecseseznamem"/>
        <w:numPr>
          <w:ilvl w:val="0"/>
          <w:numId w:val="25"/>
        </w:numPr>
        <w:adjustRightInd w:val="0"/>
        <w:jc w:val="both"/>
        <w:rPr>
          <w:sz w:val="24"/>
          <w:szCs w:val="24"/>
        </w:rPr>
      </w:pPr>
      <w:r w:rsidRPr="00B86EBE">
        <w:rPr>
          <w:rFonts w:eastAsiaTheme="minorHAnsi"/>
          <w:sz w:val="24"/>
          <w:szCs w:val="24"/>
          <w:lang w:eastAsia="en-US"/>
        </w:rPr>
        <w:t xml:space="preserve">nájem hrobového místa </w:t>
      </w:r>
      <w:r w:rsidR="005C4DE2" w:rsidRPr="00B86EBE">
        <w:rPr>
          <w:rFonts w:eastAsiaTheme="minorHAnsi"/>
          <w:sz w:val="24"/>
          <w:szCs w:val="24"/>
          <w:lang w:eastAsia="en-US"/>
        </w:rPr>
        <w:t xml:space="preserve">pro hroby, hrobky </w:t>
      </w:r>
    </w:p>
    <w:p w:rsidR="006B4E92" w:rsidRDefault="00E2048A" w:rsidP="00B86EBE">
      <w:pPr>
        <w:pStyle w:val="Default"/>
        <w:numPr>
          <w:ilvl w:val="0"/>
          <w:numId w:val="25"/>
        </w:numPr>
        <w:jc w:val="both"/>
      </w:pPr>
      <w:r w:rsidRPr="00973B6D">
        <w:rPr>
          <w:color w:val="auto"/>
        </w:rPr>
        <w:t>správa</w:t>
      </w:r>
      <w:r w:rsidRPr="00FA1314">
        <w:t xml:space="preserve"> a údržba pohřebiště včetně inženýrských sítí, zeleně, oplocení a mobiliáře</w:t>
      </w:r>
    </w:p>
    <w:p w:rsidR="006B4E92" w:rsidRPr="00C06B67" w:rsidRDefault="00E2048A" w:rsidP="00B86EBE">
      <w:pPr>
        <w:pStyle w:val="Default"/>
        <w:numPr>
          <w:ilvl w:val="0"/>
          <w:numId w:val="25"/>
        </w:numPr>
        <w:jc w:val="both"/>
        <w:rPr>
          <w:color w:val="auto"/>
        </w:rPr>
      </w:pPr>
      <w:r w:rsidRPr="00C06B67">
        <w:rPr>
          <w:color w:val="auto"/>
        </w:rPr>
        <w:t>údržba páteřních komunikací</w:t>
      </w:r>
    </w:p>
    <w:p w:rsidR="006B4E92" w:rsidRPr="00C06B67" w:rsidRDefault="00E2048A" w:rsidP="00B86EBE">
      <w:pPr>
        <w:pStyle w:val="Default"/>
        <w:numPr>
          <w:ilvl w:val="0"/>
          <w:numId w:val="25"/>
        </w:numPr>
        <w:jc w:val="both"/>
        <w:rPr>
          <w:color w:val="auto"/>
        </w:rPr>
      </w:pPr>
      <w:r w:rsidRPr="00C06B67">
        <w:rPr>
          <w:color w:val="auto"/>
        </w:rPr>
        <w:t>vedení předepsané evidence související s provozováním pohřebiště</w:t>
      </w:r>
    </w:p>
    <w:p w:rsidR="00E2048A" w:rsidRPr="00FA1314" w:rsidRDefault="00E2048A" w:rsidP="00B86EBE">
      <w:pPr>
        <w:pStyle w:val="Default"/>
        <w:numPr>
          <w:ilvl w:val="0"/>
          <w:numId w:val="25"/>
        </w:numPr>
        <w:jc w:val="both"/>
      </w:pPr>
      <w:r w:rsidRPr="00FA1314">
        <w:t>zajišťování odvozu a lik</w:t>
      </w:r>
      <w:r w:rsidR="00573E25">
        <w:t>vidace odpadů</w:t>
      </w:r>
      <w:r w:rsidRPr="00FA1314">
        <w:t xml:space="preserve"> </w:t>
      </w:r>
    </w:p>
    <w:p w:rsidR="00E2048A" w:rsidRPr="00FA1314" w:rsidRDefault="00E2048A" w:rsidP="00B86EBE">
      <w:pPr>
        <w:pStyle w:val="Default"/>
        <w:numPr>
          <w:ilvl w:val="0"/>
          <w:numId w:val="25"/>
        </w:numPr>
        <w:jc w:val="both"/>
      </w:pPr>
      <w:r w:rsidRPr="00FA1314">
        <w:t>spravování a udržování objektů na pohřebišti (</w:t>
      </w:r>
      <w:r w:rsidR="005C4DE2" w:rsidRPr="00FA1314">
        <w:t>márnice</w:t>
      </w:r>
      <w:r w:rsidRPr="00FA1314">
        <w:t>, centrální kříž,</w:t>
      </w:r>
      <w:r w:rsidR="005C4DE2" w:rsidRPr="00FA1314">
        <w:t xml:space="preserve"> studna</w:t>
      </w:r>
      <w:r w:rsidRPr="00FA1314">
        <w:t xml:space="preserve">) </w:t>
      </w:r>
    </w:p>
    <w:p w:rsidR="00E2048A" w:rsidRPr="00FA1314" w:rsidRDefault="00E2048A" w:rsidP="00B86EBE">
      <w:pPr>
        <w:pStyle w:val="Default"/>
        <w:numPr>
          <w:ilvl w:val="0"/>
          <w:numId w:val="25"/>
        </w:numPr>
        <w:jc w:val="both"/>
      </w:pPr>
      <w:r w:rsidRPr="00FA1314">
        <w:t xml:space="preserve">vykonávání dozoru nad dodržováním tohoto řádu </w:t>
      </w:r>
    </w:p>
    <w:p w:rsidR="00785EC9" w:rsidRDefault="00E2048A" w:rsidP="00B86EBE">
      <w:pPr>
        <w:pStyle w:val="Default"/>
        <w:numPr>
          <w:ilvl w:val="0"/>
          <w:numId w:val="25"/>
        </w:numPr>
        <w:jc w:val="both"/>
      </w:pPr>
      <w:r w:rsidRPr="00FA1314">
        <w:t>ú</w:t>
      </w:r>
      <w:r w:rsidR="005C4DE2" w:rsidRPr="00FA1314">
        <w:t>držba a úprava společných hrobů</w:t>
      </w:r>
      <w:r w:rsidRPr="00FA1314">
        <w:t xml:space="preserve"> </w:t>
      </w:r>
    </w:p>
    <w:p w:rsidR="00D8564E" w:rsidRDefault="00E2048A" w:rsidP="00B86EBE">
      <w:pPr>
        <w:pStyle w:val="Default"/>
        <w:numPr>
          <w:ilvl w:val="0"/>
          <w:numId w:val="25"/>
        </w:numPr>
        <w:jc w:val="both"/>
      </w:pPr>
      <w:r w:rsidRPr="00FA1314">
        <w:t>zveřejňování informací v místě na daném pohřebišti obvyklém pro potřeby veřejnosti</w:t>
      </w:r>
      <w:r w:rsidR="00DD2C8B">
        <w:t>.</w:t>
      </w:r>
    </w:p>
    <w:p w:rsidR="00E2048A" w:rsidRPr="00FA1314" w:rsidRDefault="00E2048A" w:rsidP="00D8564E">
      <w:pPr>
        <w:pStyle w:val="Default"/>
        <w:ind w:left="720"/>
        <w:jc w:val="both"/>
      </w:pPr>
      <w:r w:rsidRPr="00FA1314">
        <w:t xml:space="preserve"> </w:t>
      </w:r>
    </w:p>
    <w:p w:rsidR="00E86FED" w:rsidRPr="00E86FED" w:rsidRDefault="004B6859" w:rsidP="00E86FED">
      <w:pPr>
        <w:pStyle w:val="Default"/>
        <w:numPr>
          <w:ilvl w:val="0"/>
          <w:numId w:val="24"/>
        </w:numPr>
        <w:jc w:val="both"/>
      </w:pPr>
      <w:r w:rsidRPr="00FA1314">
        <w:t xml:space="preserve">V souladu se stanoviskem krajské hygienické stanice </w:t>
      </w:r>
      <w:proofErr w:type="gramStart"/>
      <w:r w:rsidRPr="00FA1314">
        <w:t>č.j.</w:t>
      </w:r>
      <w:proofErr w:type="gramEnd"/>
      <w:r w:rsidR="00C06B67">
        <w:t xml:space="preserve"> HOK/696702/219.1 </w:t>
      </w:r>
      <w:r w:rsidRPr="00FA1314">
        <w:t xml:space="preserve">je na základě zákona o pohřebnictví tímto Řádem pro uložení lidských ostatků do hrobů stanovena na ústředním pohřebišti </w:t>
      </w:r>
      <w:r w:rsidRPr="00EA6260">
        <w:rPr>
          <w:u w:val="single"/>
        </w:rPr>
        <w:t xml:space="preserve">tlecí doba </w:t>
      </w:r>
      <w:r w:rsidRPr="00EA6260">
        <w:rPr>
          <w:color w:val="auto"/>
          <w:u w:val="single"/>
        </w:rPr>
        <w:t xml:space="preserve">v délce minimálně </w:t>
      </w:r>
      <w:r w:rsidR="00C06B67" w:rsidRPr="00EA6260">
        <w:rPr>
          <w:color w:val="auto"/>
          <w:u w:val="single"/>
        </w:rPr>
        <w:t xml:space="preserve">10 </w:t>
      </w:r>
      <w:r w:rsidRPr="00EA6260">
        <w:rPr>
          <w:color w:val="auto"/>
          <w:u w:val="single"/>
        </w:rPr>
        <w:t>let</w:t>
      </w:r>
      <w:r w:rsidR="00EA6260">
        <w:rPr>
          <w:color w:val="auto"/>
          <w:u w:val="single"/>
        </w:rPr>
        <w:t>.</w:t>
      </w:r>
    </w:p>
    <w:p w:rsidR="00E86FED" w:rsidRPr="00E86FED" w:rsidRDefault="00E86FED" w:rsidP="00E86FED">
      <w:pPr>
        <w:pStyle w:val="Default"/>
        <w:ind w:left="360"/>
        <w:jc w:val="both"/>
      </w:pPr>
    </w:p>
    <w:p w:rsidR="004B6859" w:rsidRDefault="00573E25" w:rsidP="00E86FED">
      <w:pPr>
        <w:pStyle w:val="Default"/>
        <w:numPr>
          <w:ilvl w:val="0"/>
          <w:numId w:val="24"/>
        </w:numPr>
        <w:jc w:val="both"/>
      </w:pPr>
      <w:r w:rsidRPr="00EA6260">
        <w:rPr>
          <w:u w:val="single"/>
        </w:rPr>
        <w:t>Zemřelí mohou být na pohřebišti pohřbeni jen s prokazatelným souhlasem správce</w:t>
      </w:r>
      <w:r w:rsidR="00E86FED" w:rsidRPr="00EA6260">
        <w:rPr>
          <w:u w:val="single"/>
        </w:rPr>
        <w:t xml:space="preserve"> pohřebiště</w:t>
      </w:r>
      <w:r w:rsidRPr="00EA6260">
        <w:rPr>
          <w:u w:val="single"/>
        </w:rPr>
        <w:t xml:space="preserve"> po předložní „listu o prohlídce zemřelého“ a to zpravidla před vydáním povolení k výkopu</w:t>
      </w:r>
      <w:r w:rsidR="004B6859" w:rsidRPr="00FA1314">
        <w:t xml:space="preserve">. </w:t>
      </w:r>
    </w:p>
    <w:p w:rsidR="00E86FED" w:rsidRDefault="00E86FED" w:rsidP="00E86FED">
      <w:pPr>
        <w:pStyle w:val="Default"/>
        <w:ind w:left="360"/>
        <w:jc w:val="both"/>
      </w:pPr>
    </w:p>
    <w:p w:rsidR="00FA1314" w:rsidRPr="00FA1314" w:rsidRDefault="00FA1314" w:rsidP="000632A6">
      <w:pPr>
        <w:pStyle w:val="Default"/>
        <w:jc w:val="both"/>
      </w:pPr>
    </w:p>
    <w:p w:rsidR="00EA6260" w:rsidRDefault="00EA6260" w:rsidP="00FA1314">
      <w:pPr>
        <w:adjustRightInd w:val="0"/>
        <w:jc w:val="center"/>
        <w:rPr>
          <w:rFonts w:eastAsiaTheme="minorHAnsi"/>
          <w:b/>
          <w:bCs/>
          <w:iCs/>
          <w:color w:val="000000"/>
          <w:sz w:val="24"/>
          <w:szCs w:val="24"/>
          <w:lang w:eastAsia="en-US"/>
        </w:rPr>
      </w:pPr>
    </w:p>
    <w:p w:rsidR="00EA6260" w:rsidRDefault="00EA6260" w:rsidP="00FA1314">
      <w:pPr>
        <w:adjustRightInd w:val="0"/>
        <w:jc w:val="center"/>
        <w:rPr>
          <w:rFonts w:eastAsiaTheme="minorHAnsi"/>
          <w:b/>
          <w:bCs/>
          <w:iCs/>
          <w:color w:val="000000"/>
          <w:sz w:val="24"/>
          <w:szCs w:val="24"/>
          <w:lang w:eastAsia="en-US"/>
        </w:rPr>
      </w:pPr>
    </w:p>
    <w:p w:rsidR="004B6859" w:rsidRPr="00FA1314" w:rsidRDefault="004B6859" w:rsidP="00FA1314">
      <w:pPr>
        <w:adjustRightInd w:val="0"/>
        <w:jc w:val="center"/>
        <w:rPr>
          <w:rFonts w:eastAsiaTheme="minorHAnsi"/>
          <w:b/>
          <w:bCs/>
          <w:iCs/>
          <w:color w:val="000000"/>
          <w:sz w:val="24"/>
          <w:szCs w:val="24"/>
          <w:lang w:eastAsia="en-US"/>
        </w:rPr>
      </w:pPr>
      <w:r w:rsidRPr="00FA1314">
        <w:rPr>
          <w:rFonts w:eastAsiaTheme="minorHAnsi"/>
          <w:b/>
          <w:bCs/>
          <w:iCs/>
          <w:color w:val="000000"/>
          <w:sz w:val="24"/>
          <w:szCs w:val="24"/>
          <w:lang w:eastAsia="en-US"/>
        </w:rPr>
        <w:lastRenderedPageBreak/>
        <w:t>Článek 4</w:t>
      </w:r>
    </w:p>
    <w:p w:rsidR="004B6859" w:rsidRDefault="004B6859" w:rsidP="00FA1314">
      <w:pPr>
        <w:adjustRightInd w:val="0"/>
        <w:jc w:val="center"/>
        <w:rPr>
          <w:rFonts w:eastAsiaTheme="minorHAnsi"/>
          <w:b/>
          <w:bCs/>
          <w:iCs/>
          <w:color w:val="000000"/>
          <w:sz w:val="24"/>
          <w:szCs w:val="24"/>
          <w:lang w:eastAsia="en-US"/>
        </w:rPr>
      </w:pPr>
      <w:r w:rsidRPr="00FA1314">
        <w:rPr>
          <w:rFonts w:eastAsiaTheme="minorHAnsi"/>
          <w:b/>
          <w:bCs/>
          <w:iCs/>
          <w:color w:val="000000"/>
          <w:sz w:val="24"/>
          <w:szCs w:val="24"/>
          <w:lang w:eastAsia="en-US"/>
        </w:rPr>
        <w:t>Doba zpřístupnění pohřebiště, povinnosti návštěvníků, způsob a pravidla užívání zařízení</w:t>
      </w:r>
    </w:p>
    <w:p w:rsidR="00A6479C" w:rsidRPr="00FA1314" w:rsidRDefault="00A6479C" w:rsidP="00FA1314">
      <w:pPr>
        <w:adjustRightInd w:val="0"/>
        <w:jc w:val="center"/>
        <w:rPr>
          <w:rFonts w:eastAsiaTheme="minorHAnsi"/>
          <w:b/>
          <w:color w:val="000000"/>
          <w:sz w:val="24"/>
          <w:szCs w:val="24"/>
          <w:lang w:eastAsia="en-US"/>
        </w:rPr>
      </w:pPr>
    </w:p>
    <w:p w:rsidR="00246724" w:rsidRPr="00FA1314" w:rsidRDefault="004B6859" w:rsidP="00CD227B">
      <w:pPr>
        <w:pStyle w:val="Odstavecseseznamem"/>
        <w:numPr>
          <w:ilvl w:val="0"/>
          <w:numId w:val="7"/>
        </w:numPr>
        <w:adjustRightInd w:val="0"/>
        <w:jc w:val="both"/>
        <w:rPr>
          <w:sz w:val="24"/>
          <w:szCs w:val="24"/>
        </w:rPr>
      </w:pPr>
      <w:r w:rsidRPr="00FA1314">
        <w:rPr>
          <w:rFonts w:eastAsiaTheme="minorHAnsi"/>
          <w:color w:val="000000"/>
          <w:sz w:val="24"/>
          <w:szCs w:val="24"/>
          <w:lang w:eastAsia="en-US"/>
        </w:rPr>
        <w:t xml:space="preserve">Pohřebiště je místo veřejně přístupné každý den </w:t>
      </w:r>
      <w:r w:rsidR="00B30A6A">
        <w:rPr>
          <w:rFonts w:eastAsiaTheme="minorHAnsi"/>
          <w:color w:val="000000"/>
          <w:sz w:val="24"/>
          <w:szCs w:val="24"/>
          <w:lang w:eastAsia="en-US"/>
        </w:rPr>
        <w:t>od 7 do 22 hodin</w:t>
      </w:r>
      <w:r w:rsidR="00547F42">
        <w:rPr>
          <w:rFonts w:eastAsiaTheme="minorHAnsi"/>
          <w:color w:val="000000"/>
          <w:sz w:val="24"/>
          <w:szCs w:val="24"/>
          <w:lang w:eastAsia="en-US"/>
        </w:rPr>
        <w:t>.</w:t>
      </w:r>
    </w:p>
    <w:p w:rsidR="00912E88" w:rsidRPr="00FA1314" w:rsidRDefault="00912E88" w:rsidP="000632A6">
      <w:pPr>
        <w:pStyle w:val="Odstavecseseznamem"/>
        <w:adjustRightInd w:val="0"/>
        <w:ind w:left="360"/>
        <w:jc w:val="both"/>
        <w:rPr>
          <w:sz w:val="24"/>
          <w:szCs w:val="24"/>
        </w:rPr>
      </w:pPr>
    </w:p>
    <w:p w:rsidR="00912E88" w:rsidRPr="00FA1314" w:rsidRDefault="00246724" w:rsidP="00CD227B">
      <w:pPr>
        <w:pStyle w:val="Odstavecseseznamem"/>
        <w:numPr>
          <w:ilvl w:val="0"/>
          <w:numId w:val="7"/>
        </w:numPr>
        <w:adjustRightInd w:val="0"/>
        <w:jc w:val="both"/>
        <w:rPr>
          <w:sz w:val="24"/>
          <w:szCs w:val="24"/>
        </w:rPr>
      </w:pPr>
      <w:r w:rsidRPr="00FA1314">
        <w:rPr>
          <w:sz w:val="24"/>
          <w:szCs w:val="24"/>
        </w:rPr>
        <w:t>Provozovatel pohřebiště může z oprávněných důvodů přístup veřejnosti na pohřebiště nebo jeho část dočasně omezit nebo zakázat, např. v době provádění terénních úprav, manipulování s</w:t>
      </w:r>
      <w:r w:rsidR="00730951" w:rsidRPr="00FA1314">
        <w:rPr>
          <w:sz w:val="24"/>
          <w:szCs w:val="24"/>
        </w:rPr>
        <w:t xml:space="preserve"> </w:t>
      </w:r>
      <w:r w:rsidRPr="00FA1314">
        <w:rPr>
          <w:sz w:val="24"/>
          <w:szCs w:val="24"/>
        </w:rPr>
        <w:t xml:space="preserve">lidskými ostatky v rámci pohřebiště, exhumací, za sněhu, náledí apod., pokud nelze zajistit bezpečnost návštěvníků. </w:t>
      </w:r>
    </w:p>
    <w:p w:rsidR="00912E88" w:rsidRPr="00FA1314" w:rsidRDefault="00912E88" w:rsidP="000632A6">
      <w:pPr>
        <w:pStyle w:val="Odstavecseseznamem"/>
        <w:adjustRightInd w:val="0"/>
        <w:ind w:left="360"/>
        <w:jc w:val="both"/>
        <w:rPr>
          <w:sz w:val="24"/>
          <w:szCs w:val="24"/>
        </w:rPr>
      </w:pPr>
    </w:p>
    <w:p w:rsidR="008300B3" w:rsidRPr="00FA1314" w:rsidRDefault="005E0217" w:rsidP="00CD227B">
      <w:pPr>
        <w:pStyle w:val="Default"/>
        <w:numPr>
          <w:ilvl w:val="0"/>
          <w:numId w:val="7"/>
        </w:numPr>
        <w:spacing w:after="267"/>
        <w:jc w:val="both"/>
      </w:pPr>
      <w:r w:rsidRPr="00FA1314">
        <w:t>Dětem do 10 let věku je dovolen vstup na pohřebiště pouze v doprovodu dospělých osob.</w:t>
      </w:r>
    </w:p>
    <w:p w:rsidR="008300B3" w:rsidRPr="00FA1314" w:rsidRDefault="005E0217" w:rsidP="00CD227B">
      <w:pPr>
        <w:pStyle w:val="Default"/>
        <w:numPr>
          <w:ilvl w:val="0"/>
          <w:numId w:val="7"/>
        </w:numPr>
        <w:spacing w:after="267"/>
        <w:jc w:val="both"/>
      </w:pPr>
      <w:r w:rsidRPr="00FA1314">
        <w:t>Osobám pod vlivem návykových a psychotropních látek je vstup na pohřebiště zakázán, rovněž je zakázáno požívání alkoholických nápojů na pohřebišti.</w:t>
      </w:r>
    </w:p>
    <w:p w:rsidR="005E0217" w:rsidRPr="00FA1314" w:rsidRDefault="005E0217" w:rsidP="00CD227B">
      <w:pPr>
        <w:pStyle w:val="Default"/>
        <w:numPr>
          <w:ilvl w:val="0"/>
          <w:numId w:val="7"/>
        </w:numPr>
        <w:spacing w:after="267"/>
        <w:jc w:val="both"/>
      </w:pPr>
      <w:r w:rsidRPr="00FA1314">
        <w:t xml:space="preserve">Na pohřebišti je rovněž zakázáno pohybovat se na kolech, kolečkových bruslích, koloběžkách, skateboardech apod. </w:t>
      </w:r>
    </w:p>
    <w:p w:rsidR="005E0217" w:rsidRDefault="005E0217" w:rsidP="00CD227B">
      <w:pPr>
        <w:pStyle w:val="Default"/>
        <w:numPr>
          <w:ilvl w:val="0"/>
          <w:numId w:val="7"/>
        </w:numPr>
        <w:jc w:val="both"/>
      </w:pPr>
      <w:r w:rsidRPr="00FA1314">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117CF6" w:rsidRPr="00FA1314" w:rsidRDefault="00117CF6" w:rsidP="00117CF6">
      <w:pPr>
        <w:pStyle w:val="Default"/>
        <w:ind w:left="360"/>
        <w:jc w:val="both"/>
      </w:pPr>
    </w:p>
    <w:p w:rsidR="005E0217" w:rsidRPr="00FA1314" w:rsidRDefault="005E0217" w:rsidP="00CD227B">
      <w:pPr>
        <w:pStyle w:val="Default"/>
        <w:numPr>
          <w:ilvl w:val="0"/>
          <w:numId w:val="7"/>
        </w:numPr>
        <w:spacing w:after="267"/>
        <w:jc w:val="both"/>
      </w:pPr>
      <w:r w:rsidRPr="00FA1314">
        <w:t xml:space="preserve">Z hygienických důvodů není dovoleno na pohřebišti pít vodu z vodovodních výpustí. Rovněž není dovoleno tuto vodu odnášet v náhradních obalech mimo pohřebiště. </w:t>
      </w:r>
    </w:p>
    <w:p w:rsidR="009B4B84" w:rsidRDefault="005E0217" w:rsidP="009B4B84">
      <w:pPr>
        <w:pStyle w:val="Default"/>
        <w:numPr>
          <w:ilvl w:val="0"/>
          <w:numId w:val="7"/>
        </w:numPr>
        <w:jc w:val="both"/>
      </w:pPr>
      <w:r w:rsidRPr="00EA6260">
        <w:rPr>
          <w:u w:val="single"/>
        </w:rPr>
        <w:t>Ukládání nádob, nářadí, jiných předmětů</w:t>
      </w:r>
      <w:r w:rsidRPr="00FA1314">
        <w:t xml:space="preserve">, včetně dílů hrobového zařízení na zelené pásy a místa </w:t>
      </w:r>
      <w:r w:rsidRPr="00EA6260">
        <w:rPr>
          <w:u w:val="single"/>
        </w:rPr>
        <w:t>kolem hrobových míst není dovoleno</w:t>
      </w:r>
      <w:r w:rsidR="009B4B84">
        <w:t>.</w:t>
      </w:r>
    </w:p>
    <w:p w:rsidR="009B4B84" w:rsidRDefault="009B4B84" w:rsidP="009B4B84">
      <w:pPr>
        <w:pStyle w:val="Default"/>
        <w:ind w:left="360"/>
        <w:jc w:val="both"/>
      </w:pPr>
    </w:p>
    <w:p w:rsidR="00117CF6" w:rsidRDefault="009B4B84" w:rsidP="009B4B84">
      <w:pPr>
        <w:pStyle w:val="Default"/>
        <w:numPr>
          <w:ilvl w:val="0"/>
          <w:numId w:val="7"/>
        </w:numPr>
        <w:jc w:val="both"/>
      </w:pPr>
      <w:r>
        <w:t xml:space="preserve">Přistavený kontejner u pohřebiště </w:t>
      </w:r>
      <w:r w:rsidR="005E0217" w:rsidRPr="00FA1314">
        <w:t xml:space="preserve">slouží jen pro ukládání odpadu z pohřebiště. </w:t>
      </w:r>
    </w:p>
    <w:p w:rsidR="008D0F0B" w:rsidRPr="00FA1314" w:rsidRDefault="008D0F0B" w:rsidP="008D0F0B">
      <w:pPr>
        <w:pStyle w:val="Default"/>
        <w:ind w:left="360"/>
        <w:jc w:val="both"/>
      </w:pPr>
    </w:p>
    <w:p w:rsidR="005E0217" w:rsidRPr="00FA1314" w:rsidRDefault="005E0217" w:rsidP="00CD227B">
      <w:pPr>
        <w:pStyle w:val="Default"/>
        <w:numPr>
          <w:ilvl w:val="0"/>
          <w:numId w:val="7"/>
        </w:numPr>
        <w:spacing w:after="267"/>
        <w:ind w:left="357" w:hanging="357"/>
        <w:jc w:val="both"/>
      </w:pPr>
      <w:r w:rsidRPr="00FA1314">
        <w:t xml:space="preserve">Návštěvníkům je zakázáno provádět jakékoli zásahy do vzrostlé zeleně na pohřebišti. </w:t>
      </w:r>
    </w:p>
    <w:p w:rsidR="005E0217" w:rsidRPr="00FA1314" w:rsidRDefault="005E0217" w:rsidP="00CD227B">
      <w:pPr>
        <w:pStyle w:val="Default"/>
        <w:numPr>
          <w:ilvl w:val="0"/>
          <w:numId w:val="7"/>
        </w:numPr>
        <w:spacing w:after="267"/>
        <w:jc w:val="both"/>
      </w:pPr>
      <w:r w:rsidRPr="00FA1314">
        <w:t>Na pohřebišti je povoleno provádět práce pouze v takovém rozsahu a způsobem, který s</w:t>
      </w:r>
      <w:r w:rsidR="008300B3" w:rsidRPr="00FA1314">
        <w:t>tanoví tento Řád a provozovatel</w:t>
      </w:r>
      <w:r w:rsidRPr="00FA1314">
        <w:t xml:space="preserve">. </w:t>
      </w:r>
    </w:p>
    <w:p w:rsidR="005E0217" w:rsidRPr="00FA1314" w:rsidRDefault="005E0217" w:rsidP="00CD227B">
      <w:pPr>
        <w:pStyle w:val="Default"/>
        <w:numPr>
          <w:ilvl w:val="0"/>
          <w:numId w:val="7"/>
        </w:numPr>
        <w:spacing w:after="267"/>
        <w:jc w:val="both"/>
      </w:pPr>
      <w:r w:rsidRPr="00FA1314">
        <w:t xml:space="preserve">Na pohřebišti je dovoleno umístění reklam pouze na vyhrazených místech po předchozím souhlasu provozovatele pohřebiště. Není dovoleno umístění reklam na stromech ani zařízeních pohřebiště ani hrobových místech a hrobových zařízeních. </w:t>
      </w:r>
    </w:p>
    <w:p w:rsidR="005E0217" w:rsidRDefault="005E0217" w:rsidP="00CD227B">
      <w:pPr>
        <w:pStyle w:val="Default"/>
        <w:numPr>
          <w:ilvl w:val="0"/>
          <w:numId w:val="7"/>
        </w:numPr>
        <w:jc w:val="both"/>
      </w:pPr>
      <w:r w:rsidRPr="00FA1314">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rsidR="008D0F0B" w:rsidRPr="00FA1314" w:rsidRDefault="008D0F0B" w:rsidP="008D0F0B">
      <w:pPr>
        <w:pStyle w:val="Default"/>
        <w:ind w:left="360"/>
        <w:jc w:val="both"/>
      </w:pPr>
    </w:p>
    <w:p w:rsidR="005E0217" w:rsidRPr="00FA1314" w:rsidRDefault="005E0217" w:rsidP="00CD227B">
      <w:pPr>
        <w:pStyle w:val="Default"/>
        <w:numPr>
          <w:ilvl w:val="0"/>
          <w:numId w:val="7"/>
        </w:numPr>
        <w:jc w:val="both"/>
      </w:pPr>
      <w:r w:rsidRPr="00FA1314">
        <w:t xml:space="preserve">Všechny osoby, vykonávající činnosti, související se zajištěním řádného provozu pohřebiště, jsou povinny tak činit v souladu se zákonem o pohřebnictví a ostatními </w:t>
      </w:r>
      <w:r w:rsidRPr="00FA1314">
        <w:lastRenderedPageBreak/>
        <w:t xml:space="preserve">právními normami, upravujícími takovou činnost, dodržovat tento Řád a to vždy s vědomím provozovatele pohřebiště, nebo s jeho předchozím souhlasem, je-li ho dle tohoto řádu potřeba. </w:t>
      </w:r>
    </w:p>
    <w:p w:rsidR="008A2D0E" w:rsidRPr="00FA1314" w:rsidRDefault="008A2D0E" w:rsidP="000632A6">
      <w:pPr>
        <w:pStyle w:val="Zkladntext"/>
        <w:tabs>
          <w:tab w:val="left" w:pos="5400"/>
          <w:tab w:val="left" w:pos="5580"/>
        </w:tabs>
      </w:pPr>
    </w:p>
    <w:p w:rsidR="00912E88" w:rsidRPr="00117CF6" w:rsidRDefault="00912E88" w:rsidP="00117CF6">
      <w:pPr>
        <w:adjustRightInd w:val="0"/>
        <w:jc w:val="center"/>
        <w:rPr>
          <w:rFonts w:eastAsiaTheme="minorHAnsi"/>
          <w:b/>
          <w:bCs/>
          <w:iCs/>
          <w:color w:val="000000"/>
          <w:sz w:val="24"/>
          <w:szCs w:val="24"/>
          <w:lang w:eastAsia="en-US"/>
        </w:rPr>
      </w:pPr>
    </w:p>
    <w:p w:rsidR="005E0217" w:rsidRPr="00117CF6" w:rsidRDefault="005E0217" w:rsidP="00117CF6">
      <w:pPr>
        <w:adjustRightInd w:val="0"/>
        <w:jc w:val="center"/>
        <w:rPr>
          <w:rFonts w:eastAsiaTheme="minorHAnsi"/>
          <w:b/>
          <w:bCs/>
          <w:iCs/>
          <w:color w:val="000000"/>
          <w:sz w:val="24"/>
          <w:szCs w:val="24"/>
          <w:lang w:eastAsia="en-US"/>
        </w:rPr>
      </w:pPr>
      <w:r w:rsidRPr="00117CF6">
        <w:rPr>
          <w:rFonts w:eastAsiaTheme="minorHAnsi"/>
          <w:b/>
          <w:bCs/>
          <w:iCs/>
          <w:color w:val="000000"/>
          <w:sz w:val="24"/>
          <w:szCs w:val="24"/>
          <w:lang w:eastAsia="en-US"/>
        </w:rPr>
        <w:t>Článek 5</w:t>
      </w:r>
    </w:p>
    <w:p w:rsidR="008D0F0B" w:rsidRDefault="005E0217" w:rsidP="008D0F0B">
      <w:pPr>
        <w:adjustRightInd w:val="0"/>
        <w:jc w:val="center"/>
        <w:rPr>
          <w:rFonts w:eastAsiaTheme="minorHAnsi"/>
          <w:b/>
          <w:bCs/>
          <w:iCs/>
          <w:color w:val="000000"/>
          <w:sz w:val="24"/>
          <w:szCs w:val="24"/>
          <w:lang w:eastAsia="en-US"/>
        </w:rPr>
      </w:pPr>
      <w:r w:rsidRPr="00117CF6">
        <w:rPr>
          <w:rFonts w:eastAsiaTheme="minorHAnsi"/>
          <w:b/>
          <w:bCs/>
          <w:iCs/>
          <w:color w:val="000000"/>
          <w:sz w:val="24"/>
          <w:szCs w:val="24"/>
          <w:lang w:eastAsia="en-US"/>
        </w:rPr>
        <w:t>Povinnosti provozovatele pohřebiště</w:t>
      </w:r>
    </w:p>
    <w:p w:rsidR="00A6479C" w:rsidRPr="00FA1314" w:rsidRDefault="00A6479C" w:rsidP="008D0F0B">
      <w:pPr>
        <w:adjustRightInd w:val="0"/>
        <w:jc w:val="center"/>
        <w:rPr>
          <w:rFonts w:eastAsiaTheme="minorHAnsi"/>
          <w:color w:val="000000"/>
          <w:sz w:val="24"/>
          <w:szCs w:val="24"/>
          <w:lang w:eastAsia="en-US"/>
        </w:rPr>
      </w:pPr>
    </w:p>
    <w:p w:rsidR="005E0217" w:rsidRPr="00045B78" w:rsidRDefault="005E0217" w:rsidP="000632A6">
      <w:pPr>
        <w:adjustRightInd w:val="0"/>
        <w:spacing w:after="267"/>
        <w:jc w:val="both"/>
        <w:rPr>
          <w:rFonts w:eastAsiaTheme="minorHAnsi"/>
          <w:color w:val="000000"/>
          <w:sz w:val="24"/>
          <w:szCs w:val="24"/>
          <w:lang w:eastAsia="en-US"/>
        </w:rPr>
      </w:pPr>
      <w:r w:rsidRPr="00045B78">
        <w:rPr>
          <w:rFonts w:eastAsiaTheme="minorHAnsi"/>
          <w:color w:val="000000"/>
          <w:sz w:val="24"/>
          <w:szCs w:val="24"/>
          <w:lang w:eastAsia="en-US"/>
        </w:rPr>
        <w:t xml:space="preserve">Provozovatel pohřebiště je povinen zejména: </w:t>
      </w:r>
    </w:p>
    <w:p w:rsidR="000632A6" w:rsidRPr="00FA1314" w:rsidRDefault="00515C75" w:rsidP="00CD227B">
      <w:pPr>
        <w:pStyle w:val="Odstavecseseznamem"/>
        <w:numPr>
          <w:ilvl w:val="0"/>
          <w:numId w:val="8"/>
        </w:numPr>
        <w:adjustRightInd w:val="0"/>
        <w:spacing w:after="267"/>
        <w:jc w:val="both"/>
        <w:rPr>
          <w:rFonts w:eastAsiaTheme="minorHAnsi"/>
          <w:color w:val="000000"/>
          <w:sz w:val="24"/>
          <w:szCs w:val="24"/>
          <w:lang w:eastAsia="en-US"/>
        </w:rPr>
      </w:pPr>
      <w:r>
        <w:rPr>
          <w:rFonts w:eastAsiaTheme="minorHAnsi"/>
          <w:color w:val="000000"/>
          <w:sz w:val="24"/>
          <w:szCs w:val="24"/>
          <w:lang w:eastAsia="en-US"/>
        </w:rPr>
        <w:t>S</w:t>
      </w:r>
      <w:r w:rsidR="005E0217" w:rsidRPr="00FA1314">
        <w:rPr>
          <w:rFonts w:eastAsiaTheme="minorHAnsi"/>
          <w:color w:val="000000"/>
          <w:sz w:val="24"/>
          <w:szCs w:val="24"/>
          <w:lang w:eastAsia="en-US"/>
        </w:rPr>
        <w:t>tanovit stejné podmínky pro sjednání nájmu</w:t>
      </w:r>
      <w:r>
        <w:rPr>
          <w:rFonts w:eastAsiaTheme="minorHAnsi"/>
          <w:color w:val="000000"/>
          <w:sz w:val="24"/>
          <w:szCs w:val="24"/>
          <w:lang w:eastAsia="en-US"/>
        </w:rPr>
        <w:t xml:space="preserve"> hrobového místa dle typu pro každého nájemce</w:t>
      </w:r>
      <w:r w:rsidR="005E0217" w:rsidRPr="00FA1314">
        <w:rPr>
          <w:rFonts w:eastAsiaTheme="minorHAnsi"/>
          <w:color w:val="000000"/>
          <w:sz w:val="24"/>
          <w:szCs w:val="24"/>
          <w:lang w:eastAsia="en-US"/>
        </w:rPr>
        <w:t xml:space="preserve">. </w:t>
      </w:r>
    </w:p>
    <w:p w:rsidR="000632A6" w:rsidRPr="00FA1314" w:rsidRDefault="000632A6" w:rsidP="0017372F">
      <w:pPr>
        <w:pStyle w:val="Odstavecseseznamem"/>
        <w:adjustRightInd w:val="0"/>
        <w:spacing w:after="267"/>
        <w:ind w:left="360"/>
        <w:jc w:val="both"/>
        <w:rPr>
          <w:rFonts w:eastAsiaTheme="minorHAnsi"/>
          <w:color w:val="000000"/>
          <w:sz w:val="24"/>
          <w:szCs w:val="24"/>
          <w:lang w:eastAsia="en-US"/>
        </w:rPr>
      </w:pPr>
    </w:p>
    <w:p w:rsidR="005E0217" w:rsidRPr="00FA1314" w:rsidRDefault="005E0217" w:rsidP="00CD227B">
      <w:pPr>
        <w:pStyle w:val="Odstavecseseznamem"/>
        <w:numPr>
          <w:ilvl w:val="0"/>
          <w:numId w:val="8"/>
        </w:numPr>
        <w:adjustRightInd w:val="0"/>
        <w:spacing w:after="267"/>
        <w:jc w:val="both"/>
        <w:rPr>
          <w:sz w:val="24"/>
          <w:szCs w:val="24"/>
        </w:rPr>
      </w:pPr>
      <w:r w:rsidRPr="00FA1314">
        <w:rPr>
          <w:rFonts w:eastAsiaTheme="minorHAnsi"/>
          <w:color w:val="000000"/>
          <w:sz w:val="24"/>
          <w:szCs w:val="24"/>
          <w:lang w:eastAsia="en-US"/>
        </w:rPr>
        <w:t xml:space="preserve">Zdržet se ve styku s pozůstalými chování nešetrného k jejich citům a umožnit při smutečních obřadech účast registrovaných církví, náboženských společností a jiných osob v souladu s projevenou </w:t>
      </w:r>
      <w:r w:rsidR="00550409">
        <w:rPr>
          <w:rFonts w:eastAsiaTheme="minorHAnsi"/>
          <w:color w:val="000000"/>
          <w:sz w:val="24"/>
          <w:szCs w:val="24"/>
          <w:lang w:eastAsia="en-US"/>
        </w:rPr>
        <w:t xml:space="preserve">vůlí </w:t>
      </w:r>
      <w:bookmarkStart w:id="0" w:name="_GoBack"/>
      <w:bookmarkEnd w:id="0"/>
      <w:r w:rsidRPr="00FA1314">
        <w:rPr>
          <w:rFonts w:eastAsiaTheme="minorHAnsi"/>
          <w:color w:val="000000"/>
          <w:sz w:val="24"/>
          <w:szCs w:val="24"/>
          <w:lang w:eastAsia="en-US"/>
        </w:rPr>
        <w:t xml:space="preserve">zemřelé osoby, a pokud se tato osoba během svého života ke smutečnímu obřadu nevyslovila, také v souladu s projevenou vůlí osob uvedených v § 114 odst. 1 občanského zákoníku, je-li provozovateli známa. </w:t>
      </w:r>
    </w:p>
    <w:p w:rsidR="005E0217" w:rsidRPr="00FA1314" w:rsidRDefault="005E0217" w:rsidP="00CD227B">
      <w:pPr>
        <w:pStyle w:val="Default"/>
        <w:numPr>
          <w:ilvl w:val="0"/>
          <w:numId w:val="8"/>
        </w:numPr>
        <w:spacing w:after="268"/>
        <w:jc w:val="both"/>
      </w:pPr>
      <w:r w:rsidRPr="00FA1314">
        <w:t xml:space="preserve">Provozovatel pohřebiště vede evidenci související s provozováním pohřebiště formou vázaných hřbitovních knih. </w:t>
      </w:r>
    </w:p>
    <w:p w:rsidR="005E0217" w:rsidRPr="00FA1314" w:rsidRDefault="005E0217" w:rsidP="00CD227B">
      <w:pPr>
        <w:pStyle w:val="Default"/>
        <w:numPr>
          <w:ilvl w:val="0"/>
          <w:numId w:val="8"/>
        </w:numPr>
        <w:spacing w:after="268"/>
        <w:jc w:val="both"/>
      </w:pPr>
      <w:r w:rsidRPr="00FA1314">
        <w:t xml:space="preserve">Ukládat Listy o prohlídce zemřelého </w:t>
      </w:r>
      <w:r w:rsidR="007F68EA" w:rsidRPr="00FA1314">
        <w:t xml:space="preserve">popřípadě i doklady o zpopelnění </w:t>
      </w:r>
      <w:r w:rsidR="007F68EA">
        <w:t>v samostatných pořadačích po dobu 3 let s následnou skartací dle</w:t>
      </w:r>
      <w:r w:rsidRPr="00FA1314">
        <w:t xml:space="preserve"> skartačního řádu. </w:t>
      </w:r>
    </w:p>
    <w:p w:rsidR="007A094A" w:rsidRPr="00FA1314" w:rsidRDefault="005E0217" w:rsidP="00CD227B">
      <w:pPr>
        <w:pStyle w:val="Default"/>
        <w:numPr>
          <w:ilvl w:val="0"/>
          <w:numId w:val="8"/>
        </w:numPr>
        <w:spacing w:after="268"/>
        <w:jc w:val="both"/>
      </w:pPr>
      <w:r w:rsidRPr="00FA1314">
        <w:t>Vyřizovat stížnosti včetně reklamací souvisejících s provozem a správou pohřebiště</w:t>
      </w:r>
      <w:r w:rsidR="00EA6260">
        <w:t>.</w:t>
      </w:r>
    </w:p>
    <w:p w:rsidR="005E0217" w:rsidRPr="00FA1314" w:rsidRDefault="005E0217" w:rsidP="00CD227B">
      <w:pPr>
        <w:pStyle w:val="Default"/>
        <w:numPr>
          <w:ilvl w:val="0"/>
          <w:numId w:val="8"/>
        </w:numPr>
        <w:spacing w:after="268"/>
        <w:jc w:val="both"/>
      </w:pPr>
      <w:r w:rsidRPr="00FA1314">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5E0217" w:rsidRPr="00FA1314" w:rsidRDefault="005E0217" w:rsidP="00CD227B">
      <w:pPr>
        <w:pStyle w:val="Default"/>
        <w:numPr>
          <w:ilvl w:val="0"/>
          <w:numId w:val="8"/>
        </w:numPr>
        <w:jc w:val="both"/>
      </w:pPr>
      <w:r w:rsidRPr="00FA1314">
        <w:t xml:space="preserve">V případě zákazu pohřbívání bezodkladně písemně informovat nájemce hrobových míst, pokud je mu známa jejich adresa a současně informovat veřejnost o tomto zákazu v místě na daném pohřebišti obvyklém. </w:t>
      </w:r>
    </w:p>
    <w:p w:rsidR="007A094A" w:rsidRPr="00FA1314" w:rsidRDefault="007A094A" w:rsidP="0017372F">
      <w:pPr>
        <w:pStyle w:val="Default"/>
        <w:jc w:val="both"/>
      </w:pPr>
    </w:p>
    <w:p w:rsidR="005E0217" w:rsidRPr="00FA1314" w:rsidRDefault="005E0217" w:rsidP="00CD227B">
      <w:pPr>
        <w:pStyle w:val="Default"/>
        <w:numPr>
          <w:ilvl w:val="0"/>
          <w:numId w:val="8"/>
        </w:numPr>
        <w:spacing w:after="268"/>
        <w:jc w:val="both"/>
      </w:pPr>
      <w:r w:rsidRPr="00FA1314">
        <w:t xml:space="preserve">V případě rušení pohřebiště provozovatel postupuje dle ustanovení § 24 zákona o pohřebnictví a je bezodkladně povinen ve směru k zúčastněným osobám a veřejnosti splnit veškerou informační povinnost. </w:t>
      </w:r>
    </w:p>
    <w:p w:rsidR="005E0217" w:rsidRPr="00FA1314" w:rsidRDefault="005E0217" w:rsidP="00CD227B">
      <w:pPr>
        <w:pStyle w:val="Default"/>
        <w:numPr>
          <w:ilvl w:val="0"/>
          <w:numId w:val="8"/>
        </w:numPr>
        <w:spacing w:after="268"/>
        <w:jc w:val="both"/>
      </w:pPr>
      <w:r w:rsidRPr="00FA1314">
        <w:t xml:space="preserve">Připravit k pronájmu nová místa pro hroby, hrobky (tzn. vytýčit – označit </w:t>
      </w:r>
      <w:r w:rsidR="00B86EBE" w:rsidRPr="00FA1314">
        <w:t>schematickým</w:t>
      </w:r>
      <w:r w:rsidRPr="00FA1314">
        <w:t xml:space="preserve">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5E0217" w:rsidRPr="004B4D2E" w:rsidRDefault="005E0217" w:rsidP="00CD227B">
      <w:pPr>
        <w:pStyle w:val="Default"/>
        <w:numPr>
          <w:ilvl w:val="0"/>
          <w:numId w:val="8"/>
        </w:numPr>
        <w:jc w:val="both"/>
        <w:rPr>
          <w:color w:val="auto"/>
        </w:rPr>
      </w:pPr>
      <w:r w:rsidRPr="004B4D2E">
        <w:rPr>
          <w:color w:val="auto"/>
        </w:rPr>
        <w:t xml:space="preserve">Zajišťovat </w:t>
      </w:r>
      <w:r w:rsidR="004B4D2E">
        <w:rPr>
          <w:color w:val="auto"/>
        </w:rPr>
        <w:t>likvidaci odpadu.</w:t>
      </w:r>
      <w:r w:rsidRPr="004B4D2E">
        <w:rPr>
          <w:color w:val="auto"/>
        </w:rPr>
        <w:t xml:space="preserve"> </w:t>
      </w:r>
    </w:p>
    <w:p w:rsidR="000632A6" w:rsidRPr="004B4D2E" w:rsidRDefault="000632A6" w:rsidP="0017372F">
      <w:pPr>
        <w:pStyle w:val="Default"/>
        <w:jc w:val="both"/>
        <w:rPr>
          <w:color w:val="auto"/>
        </w:rPr>
      </w:pPr>
    </w:p>
    <w:p w:rsidR="005E0217" w:rsidRPr="00FA1314" w:rsidRDefault="005E0217" w:rsidP="00CD227B">
      <w:pPr>
        <w:pStyle w:val="Default"/>
        <w:numPr>
          <w:ilvl w:val="0"/>
          <w:numId w:val="8"/>
        </w:numPr>
        <w:spacing w:after="267"/>
        <w:jc w:val="both"/>
      </w:pPr>
      <w:r w:rsidRPr="004B4D2E">
        <w:rPr>
          <w:color w:val="auto"/>
        </w:rPr>
        <w:t>Zabezpečovat pořádek a čistotu na pohřebišt</w:t>
      </w:r>
      <w:r w:rsidR="007F68EA" w:rsidRPr="004B4D2E">
        <w:rPr>
          <w:color w:val="auto"/>
        </w:rPr>
        <w:t>i,</w:t>
      </w:r>
      <w:r w:rsidRPr="004B4D2E">
        <w:rPr>
          <w:color w:val="auto"/>
        </w:rPr>
        <w:t xml:space="preserve"> včetně údržby </w:t>
      </w:r>
      <w:r w:rsidR="007F68EA" w:rsidRPr="004B4D2E">
        <w:rPr>
          <w:color w:val="auto"/>
        </w:rPr>
        <w:t>travnatých ploch,</w:t>
      </w:r>
      <w:r w:rsidR="004B4D2E" w:rsidRPr="004B4D2E">
        <w:rPr>
          <w:color w:val="auto"/>
        </w:rPr>
        <w:t xml:space="preserve"> cest,</w:t>
      </w:r>
      <w:r w:rsidR="007F68EA" w:rsidRPr="004B4D2E">
        <w:rPr>
          <w:color w:val="auto"/>
        </w:rPr>
        <w:t xml:space="preserve"> opuštěných</w:t>
      </w:r>
      <w:r w:rsidR="007F68EA">
        <w:t xml:space="preserve"> hrobových míst, společných hrobů</w:t>
      </w:r>
      <w:r w:rsidR="004B4D2E">
        <w:t>, veřejné zeleně a dbát o úpravu pohřebiště.</w:t>
      </w:r>
      <w:r w:rsidRPr="00FA1314">
        <w:t xml:space="preserve"> </w:t>
      </w:r>
    </w:p>
    <w:p w:rsidR="005E0217" w:rsidRPr="00FA1314" w:rsidRDefault="005E0217" w:rsidP="00CD227B">
      <w:pPr>
        <w:pStyle w:val="Default"/>
        <w:numPr>
          <w:ilvl w:val="0"/>
          <w:numId w:val="8"/>
        </w:numPr>
        <w:spacing w:after="267"/>
        <w:jc w:val="both"/>
      </w:pPr>
      <w:r w:rsidRPr="00FA1314">
        <w:lastRenderedPageBreak/>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5E0217" w:rsidRPr="00FA1314" w:rsidRDefault="005E0217" w:rsidP="00CD227B">
      <w:pPr>
        <w:pStyle w:val="Default"/>
        <w:numPr>
          <w:ilvl w:val="0"/>
          <w:numId w:val="8"/>
        </w:numPr>
        <w:spacing w:after="268"/>
        <w:jc w:val="both"/>
      </w:pPr>
      <w:r w:rsidRPr="00FA1314">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A6479C" w:rsidRPr="00EA6260" w:rsidRDefault="005E0217" w:rsidP="00CD227B">
      <w:pPr>
        <w:pStyle w:val="Default"/>
        <w:numPr>
          <w:ilvl w:val="0"/>
          <w:numId w:val="8"/>
        </w:numPr>
        <w:jc w:val="both"/>
        <w:rPr>
          <w:color w:val="auto"/>
        </w:rPr>
      </w:pPr>
      <w:r w:rsidRPr="00EA6260">
        <w:rPr>
          <w:color w:val="auto"/>
        </w:rPr>
        <w:t xml:space="preserve">Písemně </w:t>
      </w:r>
      <w:r w:rsidR="000632A6" w:rsidRPr="00EA6260">
        <w:rPr>
          <w:color w:val="auto"/>
        </w:rPr>
        <w:t>vést seznam náhrobků</w:t>
      </w:r>
      <w:r w:rsidRPr="00EA6260">
        <w:rPr>
          <w:color w:val="auto"/>
        </w:rPr>
        <w:t xml:space="preserve"> a ostatního hrobového zařízení, které si nájemce neodebere, nebo nezajistí prokazatelně jeho odstranění do 30-ti dnů po skončení nájmu, ač byl k tomu vyzván. </w:t>
      </w:r>
    </w:p>
    <w:p w:rsidR="000632A6" w:rsidRPr="00FA1314" w:rsidRDefault="000632A6" w:rsidP="000632A6">
      <w:pPr>
        <w:pStyle w:val="Default"/>
        <w:jc w:val="both"/>
        <w:rPr>
          <w:b/>
          <w:bCs/>
          <w:i/>
          <w:iCs/>
        </w:rPr>
      </w:pPr>
    </w:p>
    <w:p w:rsidR="005E0217" w:rsidRPr="00117CF6" w:rsidRDefault="005E0217" w:rsidP="00117CF6">
      <w:pPr>
        <w:pStyle w:val="Default"/>
        <w:jc w:val="center"/>
        <w:rPr>
          <w:b/>
          <w:bCs/>
          <w:iCs/>
        </w:rPr>
      </w:pPr>
      <w:r w:rsidRPr="00117CF6">
        <w:rPr>
          <w:b/>
          <w:bCs/>
          <w:iCs/>
        </w:rPr>
        <w:t>Článek 6</w:t>
      </w:r>
    </w:p>
    <w:p w:rsidR="00613519" w:rsidRDefault="005E0217" w:rsidP="00117CF6">
      <w:pPr>
        <w:pStyle w:val="Default"/>
        <w:jc w:val="center"/>
        <w:rPr>
          <w:b/>
          <w:bCs/>
          <w:iCs/>
        </w:rPr>
      </w:pPr>
      <w:r w:rsidRPr="00117CF6">
        <w:rPr>
          <w:b/>
          <w:bCs/>
          <w:iCs/>
        </w:rPr>
        <w:t>Užívání hrobového místa</w:t>
      </w:r>
    </w:p>
    <w:p w:rsidR="00A6479C" w:rsidRPr="00117CF6" w:rsidRDefault="00A6479C" w:rsidP="00117CF6">
      <w:pPr>
        <w:pStyle w:val="Default"/>
        <w:jc w:val="center"/>
      </w:pPr>
    </w:p>
    <w:p w:rsidR="00613519" w:rsidRDefault="005E0217" w:rsidP="00CD227B">
      <w:pPr>
        <w:pStyle w:val="Default"/>
        <w:numPr>
          <w:ilvl w:val="3"/>
          <w:numId w:val="15"/>
        </w:numPr>
        <w:spacing w:after="268"/>
        <w:jc w:val="both"/>
      </w:pPr>
      <w:r w:rsidRPr="00FA1314">
        <w:t xml:space="preserve">Žádný zájemce o nájem místa na pohřebišti nemá nárok na okupaci opuštěného hrobového místa, nebo na jiné, individuální umístění hrobu a hrobového zařízení v rámci hrobového místa. </w:t>
      </w:r>
    </w:p>
    <w:p w:rsidR="005E0217" w:rsidRPr="00FA1314" w:rsidRDefault="005E0217" w:rsidP="00CD227B">
      <w:pPr>
        <w:pStyle w:val="Default"/>
        <w:numPr>
          <w:ilvl w:val="3"/>
          <w:numId w:val="15"/>
        </w:numPr>
        <w:spacing w:after="268"/>
        <w:jc w:val="both"/>
      </w:pPr>
      <w:r w:rsidRPr="00EA6260">
        <w:rPr>
          <w:u w:val="single"/>
        </w:rPr>
        <w:t>Nájem hrobového místa vzniká na základě smlouvy o nájmu hrobového místa uzavřené mezi pronajímate</w:t>
      </w:r>
      <w:r w:rsidR="00611D6E" w:rsidRPr="00EA6260">
        <w:rPr>
          <w:u w:val="single"/>
        </w:rPr>
        <w:t xml:space="preserve">lem </w:t>
      </w:r>
      <w:r w:rsidR="00EA6260">
        <w:rPr>
          <w:u w:val="single"/>
        </w:rPr>
        <w:t>– Městysem Trhová Kamenice a mezi nájemcem</w:t>
      </w:r>
      <w:r w:rsidR="00611D6E">
        <w:t xml:space="preserve"> </w:t>
      </w:r>
      <w:r w:rsidRPr="00FA1314">
        <w:t xml:space="preserve">(dále jen smlouva o nájmu). Smlouva o nájmu musí mít písemnou formu a musí obsahovat určení druhu hrobového místa, jeho rozměry, výši nájemného. </w:t>
      </w:r>
    </w:p>
    <w:p w:rsidR="005E0217" w:rsidRPr="00FA1314" w:rsidRDefault="005E0217" w:rsidP="00D8564E">
      <w:pPr>
        <w:pStyle w:val="Default"/>
        <w:numPr>
          <w:ilvl w:val="3"/>
          <w:numId w:val="15"/>
        </w:numPr>
        <w:jc w:val="both"/>
      </w:pPr>
      <w:r w:rsidRPr="00FA1314">
        <w:t xml:space="preserve">K uzavření smlouvy o nájmu hrobového místa je zájemce o nájem povinen poskytnout pronajímateli pohřebiště zejména tyto údaje: </w:t>
      </w:r>
    </w:p>
    <w:p w:rsidR="00142DF7" w:rsidRPr="00DD1840" w:rsidRDefault="005E0217" w:rsidP="00D8564E">
      <w:pPr>
        <w:pStyle w:val="Default"/>
        <w:numPr>
          <w:ilvl w:val="1"/>
          <w:numId w:val="16"/>
        </w:numPr>
        <w:ind w:left="720"/>
        <w:jc w:val="both"/>
      </w:pPr>
      <w:r w:rsidRPr="00DD1840">
        <w:t xml:space="preserve">jméno a příjmení zemřelé osoby, jejíž lidské pozůstatky nebo ostatky jsou na pohřebišti uloženy, místo a datum jejího narození a úmrtí, </w:t>
      </w:r>
    </w:p>
    <w:p w:rsidR="005E0217" w:rsidRPr="00DD1840" w:rsidRDefault="005E0217" w:rsidP="00D8564E">
      <w:pPr>
        <w:pStyle w:val="Default"/>
        <w:numPr>
          <w:ilvl w:val="1"/>
          <w:numId w:val="16"/>
        </w:numPr>
        <w:ind w:left="720"/>
        <w:jc w:val="both"/>
      </w:pPr>
      <w:r w:rsidRPr="00DD1840">
        <w:t xml:space="preserve">List o prohlídce zemřelého, </w:t>
      </w:r>
    </w:p>
    <w:p w:rsidR="007D1B5C" w:rsidRDefault="005E0217" w:rsidP="00D8564E">
      <w:pPr>
        <w:pStyle w:val="Default"/>
        <w:numPr>
          <w:ilvl w:val="1"/>
          <w:numId w:val="16"/>
        </w:numPr>
        <w:ind w:left="720"/>
        <w:jc w:val="both"/>
      </w:pPr>
      <w:r w:rsidRPr="00DD1840">
        <w:t xml:space="preserve">údaje o jiných lidských pozůstatcích v rozsahu identifikace jiných lidských pozůstatků, </w:t>
      </w:r>
    </w:p>
    <w:p w:rsidR="005E0217" w:rsidRPr="00DD1840" w:rsidRDefault="005E0217" w:rsidP="00D8564E">
      <w:pPr>
        <w:pStyle w:val="Default"/>
        <w:numPr>
          <w:ilvl w:val="1"/>
          <w:numId w:val="16"/>
        </w:numPr>
        <w:ind w:left="720"/>
        <w:jc w:val="both"/>
      </w:pPr>
      <w:r w:rsidRPr="00DD1840">
        <w:t xml:space="preserve">datum uložení lidských pozůstatků nebo lidských ostatků na pohřebiště včetně jejich exhumace, určení hrobového místa, hloubky pohřbení, druhu rakve, vložky do rakve nebo transportního vaku; u lidských ostatků druh a číslo urny, </w:t>
      </w:r>
    </w:p>
    <w:p w:rsidR="005E0217" w:rsidRPr="00FA1314" w:rsidRDefault="005E0217" w:rsidP="00D8564E">
      <w:pPr>
        <w:pStyle w:val="Default"/>
        <w:numPr>
          <w:ilvl w:val="1"/>
          <w:numId w:val="16"/>
        </w:numPr>
        <w:ind w:left="720"/>
        <w:jc w:val="both"/>
      </w:pPr>
      <w:r w:rsidRPr="00FA1314">
        <w:t xml:space="preserve">záznam o nebezpečné nemoci, pokud lidské pozůstatky, které byly uloženy do hrobu nebo hrobky, byly touto nemocí nakaženy, </w:t>
      </w:r>
    </w:p>
    <w:p w:rsidR="005E0217" w:rsidRPr="00FA1314" w:rsidRDefault="005E0217" w:rsidP="00D8564E">
      <w:pPr>
        <w:pStyle w:val="Default"/>
        <w:numPr>
          <w:ilvl w:val="1"/>
          <w:numId w:val="16"/>
        </w:numPr>
        <w:ind w:left="720"/>
        <w:jc w:val="both"/>
      </w:pPr>
      <w:r w:rsidRPr="00FA1314">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5E0217" w:rsidRPr="00DD1840" w:rsidRDefault="005E0217" w:rsidP="00D8564E">
      <w:pPr>
        <w:pStyle w:val="Default"/>
        <w:numPr>
          <w:ilvl w:val="1"/>
          <w:numId w:val="16"/>
        </w:numPr>
        <w:ind w:left="720"/>
        <w:jc w:val="both"/>
      </w:pPr>
      <w:r w:rsidRPr="00FA1314">
        <w:t>datum uzavření nájemní smlouvy a dobu trvání závazku</w:t>
      </w:r>
      <w:r w:rsidR="007D1B5C">
        <w:t xml:space="preserve"> </w:t>
      </w:r>
      <w:r w:rsidRPr="00FA1314">
        <w:t xml:space="preserve">včetně údajů o změně </w:t>
      </w:r>
      <w:r w:rsidRPr="00DD1840">
        <w:t xml:space="preserve">smlouvy, </w:t>
      </w:r>
    </w:p>
    <w:p w:rsidR="005E0217" w:rsidRPr="00DD1840" w:rsidRDefault="005E0217" w:rsidP="00D8564E">
      <w:pPr>
        <w:pStyle w:val="Default"/>
        <w:numPr>
          <w:ilvl w:val="1"/>
          <w:numId w:val="16"/>
        </w:numPr>
        <w:ind w:left="720"/>
        <w:jc w:val="both"/>
      </w:pPr>
      <w:r w:rsidRPr="00DD1840">
        <w:t xml:space="preserve">údaje o hrobce, náhrobku a hrobovém zařízení daného hrobového místa, včetně údajů o vlastníku, pokud je znám, není-li vlastníkem nájemce a to nejméně v rozsahu jméno, příjmení, trvalý pobyt, datum narození. </w:t>
      </w:r>
    </w:p>
    <w:p w:rsidR="00D8564E" w:rsidRDefault="005E0217" w:rsidP="00D8564E">
      <w:pPr>
        <w:pStyle w:val="Default"/>
        <w:numPr>
          <w:ilvl w:val="1"/>
          <w:numId w:val="16"/>
        </w:numPr>
        <w:ind w:left="720"/>
        <w:jc w:val="both"/>
      </w:pPr>
      <w:r w:rsidRPr="00DD1840">
        <w:t>jméno, příjmení, adresu místa trvalého pobytu a další kontakty na osoby, které budou po smrti nájemce na základě určené posloupnosti pokračovat v</w:t>
      </w:r>
      <w:r w:rsidR="00D8564E">
        <w:t> </w:t>
      </w:r>
      <w:r w:rsidRPr="00DD1840">
        <w:t>nájmu</w:t>
      </w:r>
    </w:p>
    <w:p w:rsidR="005E0217" w:rsidRPr="00DD1840" w:rsidRDefault="005E0217" w:rsidP="00D8564E">
      <w:pPr>
        <w:pStyle w:val="Default"/>
        <w:ind w:left="720"/>
        <w:jc w:val="both"/>
      </w:pPr>
      <w:r w:rsidRPr="00DD1840">
        <w:t xml:space="preserve"> </w:t>
      </w:r>
    </w:p>
    <w:p w:rsidR="00613519" w:rsidRDefault="005E0217" w:rsidP="00CD227B">
      <w:pPr>
        <w:pStyle w:val="Default"/>
        <w:numPr>
          <w:ilvl w:val="3"/>
          <w:numId w:val="15"/>
        </w:numPr>
        <w:tabs>
          <w:tab w:val="num" w:pos="720"/>
        </w:tabs>
        <w:spacing w:after="267"/>
        <w:jc w:val="both"/>
      </w:pPr>
      <w:r w:rsidRPr="00EA6260">
        <w:rPr>
          <w:u w:val="single"/>
        </w:rPr>
        <w:lastRenderedPageBreak/>
        <w:t>Změny výše uvedených údajů a skutečností je nájemce povinen bez zbytečného odkladu oznámit provozovateli pohřebiště</w:t>
      </w:r>
      <w:r w:rsidRPr="00FA1314">
        <w:t xml:space="preserve">. </w:t>
      </w:r>
    </w:p>
    <w:p w:rsidR="00613519" w:rsidRDefault="005E0217" w:rsidP="00CD227B">
      <w:pPr>
        <w:pStyle w:val="Default"/>
        <w:numPr>
          <w:ilvl w:val="3"/>
          <w:numId w:val="15"/>
        </w:numPr>
        <w:tabs>
          <w:tab w:val="num" w:pos="720"/>
        </w:tabs>
        <w:spacing w:after="267"/>
        <w:jc w:val="both"/>
      </w:pPr>
      <w:r w:rsidRPr="00FA1314">
        <w:t>V případě, že se jedná o nájem hrobového místa v podobě hrobu, musí být doba, na niž se smlouva o nájmu uzavírá, stanovena tak, aby od pohřbení mohla být dodržena tlecí doba stanovená pro pohřebiště v čl. 3</w:t>
      </w:r>
      <w:r w:rsidR="000B5801">
        <w:t>, odst. 2</w:t>
      </w:r>
      <w:r w:rsidRPr="00FA1314">
        <w:t xml:space="preserve">. </w:t>
      </w:r>
    </w:p>
    <w:p w:rsidR="005E0217" w:rsidRPr="00FA1314" w:rsidRDefault="005E0217" w:rsidP="00CD227B">
      <w:pPr>
        <w:pStyle w:val="Default"/>
        <w:numPr>
          <w:ilvl w:val="3"/>
          <w:numId w:val="15"/>
        </w:numPr>
        <w:tabs>
          <w:tab w:val="num" w:pos="720"/>
        </w:tabs>
        <w:spacing w:after="267"/>
        <w:jc w:val="both"/>
      </w:pPr>
      <w:r w:rsidRPr="00FA1314">
        <w:t xml:space="preserve"> Provozovatel pohřebiště omezil maximální délku nájmu místa na pohřebišti na dobu</w:t>
      </w:r>
      <w:r w:rsidR="000632A6" w:rsidRPr="00FA1314">
        <w:t>10</w:t>
      </w:r>
      <w:r w:rsidRPr="00FA1314">
        <w:t xml:space="preserve"> let a minimální délku nájmu místa na </w:t>
      </w:r>
      <w:r w:rsidR="000632A6" w:rsidRPr="00FA1314">
        <w:t>5</w:t>
      </w:r>
      <w:r w:rsidRPr="00FA1314">
        <w:t xml:space="preserve"> let (ne však na dobu kratší než je stanovená tlecí doba při pohřbení). </w:t>
      </w:r>
    </w:p>
    <w:p w:rsidR="005E0217" w:rsidRPr="00FA1314" w:rsidRDefault="005E0217" w:rsidP="00CD227B">
      <w:pPr>
        <w:pStyle w:val="Default"/>
        <w:numPr>
          <w:ilvl w:val="3"/>
          <w:numId w:val="15"/>
        </w:numPr>
        <w:spacing w:after="267"/>
        <w:jc w:val="both"/>
      </w:pPr>
      <w:r w:rsidRPr="00FA1314">
        <w:t xml:space="preserve">Platným uzavřením nájemní smlouvy k hrobovému místu na pohřebišti vzniká nájemci právo zřídit na místě hrob, hrobku,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 </w:t>
      </w:r>
    </w:p>
    <w:p w:rsidR="005E0217" w:rsidRPr="00FA1314" w:rsidRDefault="005E0217" w:rsidP="00CD227B">
      <w:pPr>
        <w:pStyle w:val="Default"/>
        <w:numPr>
          <w:ilvl w:val="3"/>
          <w:numId w:val="15"/>
        </w:numPr>
        <w:spacing w:after="267"/>
        <w:jc w:val="both"/>
      </w:pPr>
      <w:r w:rsidRPr="00FA1314">
        <w:t xml:space="preserve">Nájemní právo k hrobovému místu lze převést na třetí osobu pouze prostřednictvím provozovatele </w:t>
      </w:r>
      <w:r w:rsidR="000632A6" w:rsidRPr="00FA1314">
        <w:t>p</w:t>
      </w:r>
      <w:r w:rsidRPr="00FA1314">
        <w:t xml:space="preserve">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rsidR="000632A6" w:rsidRDefault="005E0217" w:rsidP="00CD227B">
      <w:pPr>
        <w:pStyle w:val="Default"/>
        <w:numPr>
          <w:ilvl w:val="3"/>
          <w:numId w:val="15"/>
        </w:numPr>
        <w:jc w:val="both"/>
      </w:pPr>
      <w:r w:rsidRPr="00FA1314">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w:t>
      </w:r>
      <w:r w:rsidR="000632A6" w:rsidRPr="00FA1314">
        <w:t xml:space="preserve"> </w:t>
      </w:r>
      <w:r w:rsidRPr="00FA1314">
        <w:t xml:space="preserve">škodu nahradit ten, kdo škodu způsobil. To platí i v případě, že škůdce ke své činnosti přibral třetí osobu. </w:t>
      </w:r>
    </w:p>
    <w:p w:rsidR="00611D6E" w:rsidRPr="00FA1314" w:rsidRDefault="00611D6E" w:rsidP="00611D6E">
      <w:pPr>
        <w:pStyle w:val="Default"/>
        <w:ind w:left="360"/>
        <w:jc w:val="both"/>
      </w:pPr>
    </w:p>
    <w:p w:rsidR="005E0217" w:rsidRPr="00FA1314" w:rsidRDefault="005E0217" w:rsidP="00A6479C">
      <w:pPr>
        <w:pStyle w:val="Default"/>
        <w:numPr>
          <w:ilvl w:val="3"/>
          <w:numId w:val="15"/>
        </w:numPr>
        <w:jc w:val="both"/>
      </w:pPr>
      <w:r w:rsidRPr="00997DFF">
        <w:rPr>
          <w:u w:val="single"/>
        </w:rPr>
        <w:t>Nájemce je povinen vlastním nákladem zajišťovat údržbu hrobového místa</w:t>
      </w:r>
      <w:r w:rsidRPr="00FA1314">
        <w:t xml:space="preserve"> a hrobového zařízení v rozsahu stanoveném smlouvou o nájmu a v následujícím rozsahu a způsobem: </w:t>
      </w:r>
    </w:p>
    <w:p w:rsidR="005E0217" w:rsidRPr="00FA1314" w:rsidRDefault="005E0217" w:rsidP="00A6479C">
      <w:pPr>
        <w:pStyle w:val="Default"/>
        <w:numPr>
          <w:ilvl w:val="0"/>
          <w:numId w:val="17"/>
        </w:numPr>
        <w:jc w:val="both"/>
      </w:pPr>
      <w:r w:rsidRPr="00FA1314">
        <w:t xml:space="preserve">nejpozději do 3 měsíců od pohřbení do hrobu zajistit úpravu plochy hrobového místa, </w:t>
      </w:r>
    </w:p>
    <w:p w:rsidR="005E0217" w:rsidRDefault="005E0217" w:rsidP="00A6479C">
      <w:pPr>
        <w:pStyle w:val="Default"/>
        <w:numPr>
          <w:ilvl w:val="0"/>
          <w:numId w:val="17"/>
        </w:numPr>
        <w:jc w:val="both"/>
      </w:pPr>
      <w:r w:rsidRPr="00FA1314">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r w:rsidR="00A6479C">
        <w:t>,</w:t>
      </w:r>
    </w:p>
    <w:p w:rsidR="00A6479C" w:rsidRDefault="005E0217" w:rsidP="00A6479C">
      <w:pPr>
        <w:pStyle w:val="Default"/>
        <w:numPr>
          <w:ilvl w:val="0"/>
          <w:numId w:val="17"/>
        </w:numPr>
        <w:jc w:val="both"/>
      </w:pPr>
      <w:r w:rsidRPr="00FA1314">
        <w:t>odstranit včas znehodnocené květinové a jiné dary, odpad z vyhořelých svíček a další předměty, které narušují estetický vzhled pohřebiště. Neodstraní-li tyto předměty nájemce hrobového místa, je provozovatel pohřebiště oprávněn tak učinit sám.</w:t>
      </w:r>
    </w:p>
    <w:p w:rsidR="005E0217" w:rsidRPr="00FA1314" w:rsidRDefault="005E0217" w:rsidP="00A6479C">
      <w:pPr>
        <w:pStyle w:val="Default"/>
        <w:ind w:left="644"/>
        <w:jc w:val="both"/>
      </w:pPr>
      <w:r w:rsidRPr="00FA1314">
        <w:t xml:space="preserve"> </w:t>
      </w:r>
    </w:p>
    <w:p w:rsidR="00C46786" w:rsidRPr="00CC0CD8" w:rsidRDefault="005E0217" w:rsidP="00CD227B">
      <w:pPr>
        <w:pStyle w:val="Default"/>
        <w:numPr>
          <w:ilvl w:val="3"/>
          <w:numId w:val="15"/>
        </w:numPr>
        <w:jc w:val="both"/>
      </w:pPr>
      <w:r w:rsidRPr="00997DFF">
        <w:rPr>
          <w:u w:val="single"/>
        </w:rPr>
        <w:t>Nájemce je povinen neprodleně zajistit opravu hrobového zařízení pokud je narušena jeho stabilita a ohrožuje tím zdraví, životy, nebo majetek dalších osob</w:t>
      </w:r>
      <w:r w:rsidRPr="00CC0CD8">
        <w:t>. Pokud tak nájemce neučiní po uplynutí lhůty uvedené ve výzvě provozovatele</w:t>
      </w:r>
      <w:r w:rsidR="00230A60" w:rsidRPr="00CC0CD8">
        <w:t>,</w:t>
      </w:r>
      <w:r w:rsidRPr="00CC0CD8">
        <w:t xml:space="preserve"> je </w:t>
      </w:r>
      <w:r w:rsidR="00DF0D2F" w:rsidRPr="00CC0CD8">
        <w:t xml:space="preserve">provozovatel pohřebiště oprávněn zajistit bezpečnost na náklady a riziko nájemce hrobového místa. </w:t>
      </w:r>
    </w:p>
    <w:p w:rsidR="00230A60" w:rsidRPr="00FA1314" w:rsidRDefault="00230A60" w:rsidP="00230A60">
      <w:pPr>
        <w:pStyle w:val="Default"/>
        <w:ind w:left="360"/>
        <w:jc w:val="both"/>
      </w:pPr>
    </w:p>
    <w:p w:rsidR="00CC0CD8" w:rsidRDefault="00DF0D2F" w:rsidP="00CC0CD8">
      <w:pPr>
        <w:pStyle w:val="Default"/>
        <w:numPr>
          <w:ilvl w:val="3"/>
          <w:numId w:val="15"/>
        </w:numPr>
        <w:jc w:val="both"/>
      </w:pPr>
      <w:r w:rsidRPr="00FA1314">
        <w:t xml:space="preserve">Je zakázáno odkládat díly hrobového zařízení na sousední hrobová místa, nebo je opírat o sousední hrobová zařízení. </w:t>
      </w:r>
    </w:p>
    <w:p w:rsidR="00CC0CD8" w:rsidRPr="00FA1314" w:rsidRDefault="00CC0CD8" w:rsidP="00CC0CD8">
      <w:pPr>
        <w:pStyle w:val="Default"/>
        <w:ind w:left="360"/>
        <w:jc w:val="both"/>
      </w:pPr>
    </w:p>
    <w:p w:rsidR="00230A60" w:rsidRPr="00997DFF" w:rsidRDefault="00DF0D2F" w:rsidP="00CD227B">
      <w:pPr>
        <w:pStyle w:val="Default"/>
        <w:numPr>
          <w:ilvl w:val="3"/>
          <w:numId w:val="15"/>
        </w:numPr>
        <w:jc w:val="both"/>
        <w:rPr>
          <w:u w:val="single"/>
        </w:rPr>
      </w:pPr>
      <w:r w:rsidRPr="00997DFF">
        <w:rPr>
          <w:u w:val="single"/>
        </w:rPr>
        <w:lastRenderedPageBreak/>
        <w:t>Při užívání hrobového místa je nájemci zakázáno manipulovat s lidskými ostatky. Se zpopelněnými lidskými ostatky může nájemce manipulovat a ukládat je na pohřebišti pouze s vědomím provozovatele.</w:t>
      </w:r>
    </w:p>
    <w:p w:rsidR="00C46786" w:rsidRDefault="00DF0D2F" w:rsidP="00230A60">
      <w:pPr>
        <w:pStyle w:val="Default"/>
        <w:ind w:left="360"/>
        <w:jc w:val="both"/>
      </w:pPr>
      <w:r w:rsidRPr="00FA1314">
        <w:t xml:space="preserve"> </w:t>
      </w:r>
    </w:p>
    <w:p w:rsidR="00230A60" w:rsidRDefault="00DF0D2F" w:rsidP="00230A60">
      <w:pPr>
        <w:pStyle w:val="Default"/>
        <w:numPr>
          <w:ilvl w:val="3"/>
          <w:numId w:val="15"/>
        </w:numPr>
        <w:jc w:val="both"/>
      </w:pPr>
      <w:r w:rsidRPr="00613519">
        <w:t xml:space="preserve">Nájemce je povinen </w:t>
      </w:r>
      <w:r w:rsidRPr="00994D85">
        <w:rPr>
          <w:color w:val="auto"/>
        </w:rPr>
        <w:t>strpět číselné označení hrobových míst provedené provozovatelem, tyto čísla n</w:t>
      </w:r>
      <w:r w:rsidRPr="00613519">
        <w:t>epřemísťovat, nepoškozovat a nepoužívat k jiným účelům. Nájemce je povinen strpět na hrobovém místě vhodně umístěný odkaz na uveřejněnou informaci ve vývěsce týkající se upozornění nájemce na skončení doby nájmu.</w:t>
      </w:r>
    </w:p>
    <w:p w:rsidR="00230A60" w:rsidRDefault="00230A60" w:rsidP="00230A60">
      <w:pPr>
        <w:pStyle w:val="Odstavecseseznamem"/>
      </w:pPr>
    </w:p>
    <w:p w:rsidR="00230A60" w:rsidRDefault="00DF0D2F" w:rsidP="00CD227B">
      <w:pPr>
        <w:pStyle w:val="Default"/>
        <w:numPr>
          <w:ilvl w:val="3"/>
          <w:numId w:val="15"/>
        </w:numPr>
        <w:jc w:val="both"/>
      </w:pPr>
      <w:r w:rsidRPr="00FA1314">
        <w:t>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rsidR="00230A60" w:rsidRDefault="00230A60" w:rsidP="00230A60">
      <w:pPr>
        <w:pStyle w:val="Odstavecseseznamem"/>
      </w:pPr>
    </w:p>
    <w:p w:rsidR="00230A60" w:rsidRDefault="00DF0D2F" w:rsidP="00CD227B">
      <w:pPr>
        <w:pStyle w:val="Default"/>
        <w:numPr>
          <w:ilvl w:val="3"/>
          <w:numId w:val="15"/>
        </w:numPr>
        <w:jc w:val="both"/>
      </w:pPr>
      <w:r w:rsidRPr="00997DFF">
        <w:rPr>
          <w:u w:val="single"/>
        </w:rPr>
        <w:t xml:space="preserve">Po zániku nájmu se lidské ostatky nezpopelněné i zpopelněné ponechají na dosavadním místě. Při nájmu hrobového místa novým nájemcem budou tyto lidské ostatky v průběhu nového pohřbení uloženy pod úroveň dna hrobu. </w:t>
      </w:r>
      <w:r w:rsidRPr="00FA1314">
        <w:t>Není-li možné využít úroveň dna hrobu, uloží se lidské ostatky do společného hrobu téhož pohřebiště</w:t>
      </w:r>
      <w:r w:rsidR="00613519">
        <w:t>.</w:t>
      </w:r>
    </w:p>
    <w:p w:rsidR="00230A60" w:rsidRDefault="00230A60" w:rsidP="00230A60">
      <w:pPr>
        <w:pStyle w:val="Odstavecseseznamem"/>
      </w:pPr>
    </w:p>
    <w:p w:rsidR="00230A60" w:rsidRDefault="00C77874" w:rsidP="00CD227B">
      <w:pPr>
        <w:pStyle w:val="Default"/>
        <w:numPr>
          <w:ilvl w:val="3"/>
          <w:numId w:val="15"/>
        </w:numPr>
        <w:jc w:val="both"/>
      </w:pPr>
      <w:r>
        <w:t>Při nesplnění bodu 1</w:t>
      </w:r>
      <w:r w:rsidR="00997DFF">
        <w:t>5</w:t>
      </w:r>
      <w:r w:rsidR="00B80226" w:rsidRPr="00FA1314">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w:t>
      </w:r>
      <w:r w:rsidR="00230A60">
        <w:t>,</w:t>
      </w:r>
      <w:r w:rsidR="00B80226" w:rsidRPr="00FA1314">
        <w:t xml:space="preserve">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rsidR="00230A60" w:rsidRDefault="00230A60" w:rsidP="00230A60">
      <w:pPr>
        <w:pStyle w:val="Odstavecseseznamem"/>
      </w:pPr>
    </w:p>
    <w:p w:rsidR="00B80226" w:rsidRPr="00FA1314" w:rsidRDefault="00B80226" w:rsidP="00CD227B">
      <w:pPr>
        <w:pStyle w:val="Default"/>
        <w:numPr>
          <w:ilvl w:val="3"/>
          <w:numId w:val="15"/>
        </w:numPr>
        <w:jc w:val="both"/>
      </w:pPr>
      <w:r w:rsidRPr="00FA1314">
        <w:t xml:space="preserve">Některá hrobová zařízení nebo hrobky lze provozovateli pohřebiště darovat písemnou darovací smlouvou. </w:t>
      </w:r>
    </w:p>
    <w:p w:rsidR="00B80226" w:rsidRPr="00FA1314" w:rsidRDefault="00B80226" w:rsidP="00117CF6">
      <w:pPr>
        <w:pStyle w:val="Default"/>
        <w:jc w:val="both"/>
      </w:pPr>
    </w:p>
    <w:p w:rsidR="000632A6" w:rsidRPr="00117CF6" w:rsidRDefault="00B80226" w:rsidP="00117CF6">
      <w:pPr>
        <w:pStyle w:val="Default"/>
        <w:jc w:val="center"/>
        <w:rPr>
          <w:b/>
          <w:bCs/>
          <w:iCs/>
        </w:rPr>
      </w:pPr>
      <w:r w:rsidRPr="00117CF6">
        <w:rPr>
          <w:b/>
          <w:bCs/>
          <w:iCs/>
        </w:rPr>
        <w:t>Článek 7</w:t>
      </w:r>
    </w:p>
    <w:p w:rsidR="00230A60" w:rsidRDefault="00B80226" w:rsidP="00117CF6">
      <w:pPr>
        <w:pStyle w:val="Default"/>
        <w:jc w:val="center"/>
        <w:rPr>
          <w:b/>
          <w:bCs/>
          <w:iCs/>
          <w:color w:val="auto"/>
        </w:rPr>
      </w:pPr>
      <w:r w:rsidRPr="00385119">
        <w:rPr>
          <w:b/>
          <w:bCs/>
          <w:iCs/>
          <w:color w:val="auto"/>
        </w:rPr>
        <w:t>Podmínky zřízení hrobky, náhrobku, hrobového zařízení</w:t>
      </w:r>
    </w:p>
    <w:p w:rsidR="00A6479C" w:rsidRPr="00385119" w:rsidRDefault="00A6479C" w:rsidP="00117CF6">
      <w:pPr>
        <w:pStyle w:val="Default"/>
        <w:jc w:val="center"/>
        <w:rPr>
          <w:color w:val="auto"/>
        </w:rPr>
      </w:pPr>
    </w:p>
    <w:p w:rsidR="00117CF6" w:rsidRPr="00997DFF" w:rsidRDefault="00B80226" w:rsidP="00CD227B">
      <w:pPr>
        <w:pStyle w:val="Default"/>
        <w:numPr>
          <w:ilvl w:val="3"/>
          <w:numId w:val="8"/>
        </w:numPr>
        <w:spacing w:after="267"/>
        <w:jc w:val="both"/>
        <w:rPr>
          <w:u w:val="single"/>
        </w:rPr>
      </w:pPr>
      <w:r w:rsidRPr="00997DFF">
        <w:rPr>
          <w:u w:val="single"/>
        </w:rPr>
        <w:t>Ke zhotovení hrobky, náhrobku, hrobového zařízení na pohřebišti, nebo úpravě již existujících je oprávněn pouze vlastník nebo jím zmocněná osoba po prokazatelném předchozím souhlasu nájemce hrobového místa a provozovatele</w:t>
      </w:r>
      <w:r w:rsidR="00230A60" w:rsidRPr="00997DFF">
        <w:rPr>
          <w:u w:val="single"/>
        </w:rPr>
        <w:t xml:space="preserve"> </w:t>
      </w:r>
      <w:r w:rsidRPr="00997DFF">
        <w:rPr>
          <w:u w:val="single"/>
        </w:rPr>
        <w:t>pohřebiště za jím stanovených podmínek.</w:t>
      </w:r>
      <w:r w:rsidR="00117CF6" w:rsidRPr="00997DFF">
        <w:rPr>
          <w:u w:val="single"/>
        </w:rPr>
        <w:t xml:space="preserve"> </w:t>
      </w:r>
    </w:p>
    <w:p w:rsidR="00B80226" w:rsidRPr="00FA1314" w:rsidRDefault="00117CF6" w:rsidP="00B93F78">
      <w:pPr>
        <w:pStyle w:val="Default"/>
        <w:numPr>
          <w:ilvl w:val="3"/>
          <w:numId w:val="8"/>
        </w:numPr>
        <w:jc w:val="both"/>
      </w:pPr>
      <w:r>
        <w:t>P</w:t>
      </w:r>
      <w:r w:rsidR="00B80226" w:rsidRPr="00FA1314">
        <w:t xml:space="preserve">odmínky ke zřízení </w:t>
      </w:r>
      <w:r w:rsidR="00B80226" w:rsidRPr="00B93F78">
        <w:rPr>
          <w:u w:val="single"/>
        </w:rPr>
        <w:t>hrobového zařízení</w:t>
      </w:r>
      <w:r w:rsidR="00B80226" w:rsidRPr="00FA1314">
        <w:t xml:space="preserve"> mimo hrobky určuje provozovatel v rozsahu: </w:t>
      </w:r>
    </w:p>
    <w:p w:rsidR="00117CF6" w:rsidRPr="00FA1314" w:rsidRDefault="00B80226" w:rsidP="00B93F78">
      <w:pPr>
        <w:pStyle w:val="Default"/>
        <w:numPr>
          <w:ilvl w:val="0"/>
          <w:numId w:val="9"/>
        </w:numPr>
        <w:jc w:val="both"/>
      </w:pPr>
      <w:r w:rsidRPr="00FA1314">
        <w:t>Určí rozměry, tvar hrobového zařízení, případně druh použitého materiálu, minimální hloubku základů, šířku uliček mezi hrobovým zařízením, způsob uložení zeminy a odpadu při zřizování hrobového zařízení, jeho opravách a likvidaci. Jednotlivé díly hrobového zařízení musí být mezi sebou pevně kotveny.</w:t>
      </w:r>
    </w:p>
    <w:p w:rsidR="00B80226" w:rsidRPr="00FA1314" w:rsidRDefault="00B80226" w:rsidP="00B93F78">
      <w:pPr>
        <w:pStyle w:val="Default"/>
        <w:numPr>
          <w:ilvl w:val="0"/>
          <w:numId w:val="9"/>
        </w:numPr>
        <w:jc w:val="both"/>
      </w:pPr>
      <w:r w:rsidRPr="00FA1314">
        <w:t xml:space="preserve">Základy musí být provedeny do nezamrzající hloubky 80 cm, dimenzovány se zřetelem na únosnost půdy a nesmí zasahovat do pohřbívací plochy. </w:t>
      </w:r>
    </w:p>
    <w:p w:rsidR="00B80226" w:rsidRPr="00FA1314" w:rsidRDefault="00B80226" w:rsidP="00B93F78">
      <w:pPr>
        <w:pStyle w:val="Default"/>
        <w:numPr>
          <w:ilvl w:val="0"/>
          <w:numId w:val="9"/>
        </w:numPr>
        <w:jc w:val="both"/>
      </w:pPr>
      <w:r w:rsidRPr="00FA1314">
        <w:t xml:space="preserve">Základy musí odpovídat půdorysným rozměrům díla a podpovrchové hloubce základové spáry, která činí minimálně 80 cm. </w:t>
      </w:r>
    </w:p>
    <w:p w:rsidR="00B80226" w:rsidRPr="00FA1314" w:rsidRDefault="00B80226" w:rsidP="00B93F78">
      <w:pPr>
        <w:pStyle w:val="Default"/>
        <w:numPr>
          <w:ilvl w:val="0"/>
          <w:numId w:val="9"/>
        </w:numPr>
        <w:jc w:val="both"/>
      </w:pPr>
      <w:r w:rsidRPr="00FA1314">
        <w:lastRenderedPageBreak/>
        <w:t xml:space="preserve">Základy památníků, náhrobků nebo stél musí být zhotoveny z dostatečně únosného materiálu, odolného proti působení povětrnosti např. z prostého betonu či železobetonu, kamenného, popř. cihelného zdiva. </w:t>
      </w:r>
    </w:p>
    <w:p w:rsidR="00B93F78" w:rsidRDefault="00B80226" w:rsidP="00B93F78">
      <w:pPr>
        <w:pStyle w:val="Default"/>
        <w:numPr>
          <w:ilvl w:val="0"/>
          <w:numId w:val="9"/>
        </w:numPr>
        <w:jc w:val="both"/>
      </w:pPr>
      <w:r w:rsidRPr="00FA1314">
        <w:t>Přední a zadní rámy hrobu nebo hrobky musí být v jedné přímce s rámy sousedních hrobů.</w:t>
      </w:r>
    </w:p>
    <w:p w:rsidR="00B80226" w:rsidRPr="00FA1314" w:rsidRDefault="00B80226" w:rsidP="00B93F78">
      <w:pPr>
        <w:pStyle w:val="Default"/>
        <w:ind w:left="720"/>
        <w:jc w:val="both"/>
      </w:pPr>
      <w:r w:rsidRPr="00FA1314">
        <w:t xml:space="preserve"> </w:t>
      </w:r>
    </w:p>
    <w:p w:rsidR="00B80226" w:rsidRPr="00FA1314" w:rsidRDefault="00B80226" w:rsidP="00BA203D">
      <w:pPr>
        <w:pStyle w:val="Default"/>
        <w:numPr>
          <w:ilvl w:val="3"/>
          <w:numId w:val="8"/>
        </w:numPr>
        <w:ind w:left="0"/>
        <w:jc w:val="both"/>
      </w:pPr>
      <w:r w:rsidRPr="00FA1314">
        <w:t xml:space="preserve">Při </w:t>
      </w:r>
      <w:r w:rsidRPr="00B93F78">
        <w:rPr>
          <w:u w:val="single"/>
        </w:rPr>
        <w:t>stavbě hrobky</w:t>
      </w:r>
      <w:r w:rsidRPr="00FA1314">
        <w:t xml:space="preserve"> je navíc </w:t>
      </w:r>
    </w:p>
    <w:p w:rsidR="00B80226" w:rsidRPr="00A6479C" w:rsidRDefault="00B80226" w:rsidP="00BA203D">
      <w:pPr>
        <w:pStyle w:val="Default"/>
        <w:numPr>
          <w:ilvl w:val="0"/>
          <w:numId w:val="10"/>
        </w:numPr>
        <w:jc w:val="both"/>
      </w:pPr>
      <w:r w:rsidRPr="00A6479C">
        <w:t xml:space="preserve">nutné posoudit okolí plánované stavby (vliv na výsadbu, okolní komunikace, přístup k sousedním hrobovým místům) </w:t>
      </w:r>
    </w:p>
    <w:p w:rsidR="00B80226" w:rsidRPr="00A6479C" w:rsidRDefault="000B0D0F" w:rsidP="00BA203D">
      <w:pPr>
        <w:pStyle w:val="Default"/>
        <w:numPr>
          <w:ilvl w:val="0"/>
          <w:numId w:val="10"/>
        </w:numPr>
        <w:jc w:val="both"/>
        <w:rPr>
          <w:color w:val="auto"/>
        </w:rPr>
      </w:pPr>
      <w:r w:rsidRPr="00A6479C">
        <w:t>předložit</w:t>
      </w:r>
      <w:r w:rsidR="00B80226" w:rsidRPr="00A6479C">
        <w:t xml:space="preserve"> projektovou dokumentaci ke stavbě hrobky (např. tvar hrobky a </w:t>
      </w:r>
      <w:r w:rsidR="00B80226" w:rsidRPr="00A6479C">
        <w:rPr>
          <w:color w:val="auto"/>
        </w:rPr>
        <w:t xml:space="preserve">odvětrávání, typ prostoru hrobky pro požadovaný počet rakví, výkopu pro požadovaný počet rakví) </w:t>
      </w:r>
    </w:p>
    <w:p w:rsidR="00B80226" w:rsidRPr="00A6479C" w:rsidRDefault="000B0D0F" w:rsidP="00BA203D">
      <w:pPr>
        <w:pStyle w:val="Default"/>
        <w:numPr>
          <w:ilvl w:val="0"/>
          <w:numId w:val="10"/>
        </w:numPr>
        <w:jc w:val="both"/>
        <w:rPr>
          <w:color w:val="auto"/>
        </w:rPr>
      </w:pPr>
      <w:r w:rsidRPr="00A6479C">
        <w:rPr>
          <w:color w:val="auto"/>
        </w:rPr>
        <w:t xml:space="preserve">předložit </w:t>
      </w:r>
      <w:r w:rsidR="00B80226" w:rsidRPr="00A6479C">
        <w:rPr>
          <w:color w:val="auto"/>
        </w:rPr>
        <w:t>n</w:t>
      </w:r>
      <w:r w:rsidRPr="00A6479C">
        <w:rPr>
          <w:color w:val="auto"/>
        </w:rPr>
        <w:t>á</w:t>
      </w:r>
      <w:r w:rsidR="00B80226" w:rsidRPr="00A6479C">
        <w:rPr>
          <w:color w:val="auto"/>
        </w:rPr>
        <w:t>vrh materiál</w:t>
      </w:r>
      <w:r w:rsidRPr="00A6479C">
        <w:rPr>
          <w:color w:val="auto"/>
        </w:rPr>
        <w:t>ů</w:t>
      </w:r>
      <w:r w:rsidR="00B80226" w:rsidRPr="00A6479C">
        <w:rPr>
          <w:color w:val="auto"/>
        </w:rPr>
        <w:t xml:space="preserve"> a hlavní</w:t>
      </w:r>
      <w:r w:rsidRPr="00A6479C">
        <w:rPr>
          <w:color w:val="auto"/>
        </w:rPr>
        <w:t>ch</w:t>
      </w:r>
      <w:r w:rsidR="00B80226" w:rsidRPr="00A6479C">
        <w:rPr>
          <w:color w:val="auto"/>
        </w:rPr>
        <w:t xml:space="preserve"> konstrukční</w:t>
      </w:r>
      <w:r w:rsidRPr="00A6479C">
        <w:rPr>
          <w:color w:val="auto"/>
        </w:rPr>
        <w:t>ch</w:t>
      </w:r>
      <w:r w:rsidR="00B80226" w:rsidRPr="00A6479C">
        <w:rPr>
          <w:color w:val="auto"/>
        </w:rPr>
        <w:t xml:space="preserve"> prvk</w:t>
      </w:r>
      <w:r w:rsidRPr="00A6479C">
        <w:rPr>
          <w:color w:val="auto"/>
        </w:rPr>
        <w:t>ů</w:t>
      </w:r>
      <w:r w:rsidR="00B80226" w:rsidRPr="00A6479C">
        <w:rPr>
          <w:color w:val="auto"/>
        </w:rPr>
        <w:t xml:space="preserve"> včetně požadavků pro osazení hrobky hrobovým zařízením kamenickou firmou (základové pasy, beton, výztuže, betonové tvárnice) na základě předloženého statického výpočtu </w:t>
      </w:r>
    </w:p>
    <w:p w:rsidR="00B80226" w:rsidRPr="00A6479C" w:rsidRDefault="00B80226" w:rsidP="00BA203D">
      <w:pPr>
        <w:pStyle w:val="Default"/>
        <w:numPr>
          <w:ilvl w:val="0"/>
          <w:numId w:val="10"/>
        </w:numPr>
        <w:jc w:val="both"/>
        <w:rPr>
          <w:color w:val="auto"/>
        </w:rPr>
      </w:pPr>
      <w:r w:rsidRPr="00A6479C">
        <w:rPr>
          <w:color w:val="auto"/>
        </w:rPr>
        <w:t xml:space="preserve">provést uložení přebytečné zeminy (zajištění oddělení případných lidských ostatků, naložení, odvoz a uložení zeminy na skládku, dodržování hygienických předpisů a opatření) </w:t>
      </w:r>
    </w:p>
    <w:p w:rsidR="00B80226" w:rsidRPr="00A6479C" w:rsidRDefault="00B80226" w:rsidP="00BA203D">
      <w:pPr>
        <w:pStyle w:val="Default"/>
        <w:numPr>
          <w:ilvl w:val="0"/>
          <w:numId w:val="10"/>
        </w:numPr>
        <w:jc w:val="both"/>
        <w:rPr>
          <w:color w:val="auto"/>
        </w:rPr>
      </w:pPr>
      <w:r w:rsidRPr="00A6479C">
        <w:rPr>
          <w:color w:val="auto"/>
        </w:rPr>
        <w:t>zhotovit základové p</w:t>
      </w:r>
      <w:r w:rsidR="00296E06" w:rsidRPr="00A6479C">
        <w:rPr>
          <w:color w:val="auto"/>
        </w:rPr>
        <w:t>á</w:t>
      </w:r>
      <w:r w:rsidRPr="00A6479C">
        <w:rPr>
          <w:color w:val="auto"/>
        </w:rPr>
        <w:t xml:space="preserve">sy včetně dodržení technologických postupů a parametrů pro zvolený materiál stavby </w:t>
      </w:r>
    </w:p>
    <w:p w:rsidR="00B80226" w:rsidRPr="00A6479C" w:rsidRDefault="00B80226" w:rsidP="00BA203D">
      <w:pPr>
        <w:pStyle w:val="Default"/>
        <w:numPr>
          <w:ilvl w:val="0"/>
          <w:numId w:val="10"/>
        </w:numPr>
        <w:jc w:val="both"/>
        <w:rPr>
          <w:color w:val="auto"/>
        </w:rPr>
      </w:pPr>
      <w:r w:rsidRPr="00A6479C">
        <w:rPr>
          <w:color w:val="auto"/>
        </w:rPr>
        <w:t xml:space="preserve">zhotovit stěny, vložit svislé i vodorovné výztuže, zhotovit otvory pro patra, zalít betonem a zhotovit odvodnění </w:t>
      </w:r>
    </w:p>
    <w:p w:rsidR="00B80226" w:rsidRPr="00A6479C" w:rsidRDefault="00B80226" w:rsidP="00BA203D">
      <w:pPr>
        <w:pStyle w:val="Default"/>
        <w:numPr>
          <w:ilvl w:val="0"/>
          <w:numId w:val="10"/>
        </w:numPr>
        <w:jc w:val="both"/>
        <w:rPr>
          <w:color w:val="auto"/>
        </w:rPr>
      </w:pPr>
      <w:r w:rsidRPr="00A6479C">
        <w:rPr>
          <w:color w:val="auto"/>
        </w:rPr>
        <w:t xml:space="preserve">ukončit stavbu (betonový věnec, popř. zhotovení vnitřního zakrytí stropnicemi a následná izolace proti povrchové vodě) </w:t>
      </w:r>
    </w:p>
    <w:p w:rsidR="00B80226" w:rsidRPr="00A6479C" w:rsidRDefault="00B80226" w:rsidP="00BA203D">
      <w:pPr>
        <w:pStyle w:val="Default"/>
        <w:numPr>
          <w:ilvl w:val="0"/>
          <w:numId w:val="10"/>
        </w:numPr>
        <w:jc w:val="both"/>
        <w:rPr>
          <w:color w:val="auto"/>
        </w:rPr>
      </w:pPr>
      <w:r w:rsidRPr="00A6479C">
        <w:rPr>
          <w:color w:val="auto"/>
        </w:rPr>
        <w:t xml:space="preserve">dodržet minimální světlost otvoru pro spuštění rakve s možností opakovaného otevření bez nutnosti demontáže hrobového zařízení </w:t>
      </w:r>
    </w:p>
    <w:p w:rsidR="00B80226" w:rsidRPr="00A6479C" w:rsidRDefault="00B80226" w:rsidP="00BA203D">
      <w:pPr>
        <w:pStyle w:val="Default"/>
        <w:numPr>
          <w:ilvl w:val="0"/>
          <w:numId w:val="10"/>
        </w:numPr>
        <w:jc w:val="both"/>
        <w:rPr>
          <w:color w:val="auto"/>
        </w:rPr>
      </w:pPr>
      <w:r w:rsidRPr="00A6479C">
        <w:rPr>
          <w:color w:val="auto"/>
        </w:rPr>
        <w:t xml:space="preserve">obsypat stěny hrobky, upravit okolní terén </w:t>
      </w:r>
    </w:p>
    <w:p w:rsidR="00B80226" w:rsidRDefault="00B80226" w:rsidP="00BA203D">
      <w:pPr>
        <w:pStyle w:val="Default"/>
        <w:numPr>
          <w:ilvl w:val="0"/>
          <w:numId w:val="10"/>
        </w:numPr>
        <w:jc w:val="both"/>
      </w:pPr>
      <w:r w:rsidRPr="00A6479C">
        <w:rPr>
          <w:color w:val="auto"/>
        </w:rPr>
        <w:t>protokolárně</w:t>
      </w:r>
      <w:r w:rsidRPr="0067439A">
        <w:rPr>
          <w:color w:val="auto"/>
        </w:rPr>
        <w:t xml:space="preserve"> předat stavbu</w:t>
      </w:r>
      <w:r w:rsidR="00C41DF9">
        <w:rPr>
          <w:color w:val="auto"/>
        </w:rPr>
        <w:t xml:space="preserve"> správci pohřebiště</w:t>
      </w:r>
      <w:r w:rsidRPr="0067439A">
        <w:rPr>
          <w:color w:val="auto"/>
        </w:rPr>
        <w:t xml:space="preserve"> </w:t>
      </w:r>
      <w:r w:rsidR="00C41DF9">
        <w:rPr>
          <w:color w:val="auto"/>
        </w:rPr>
        <w:t>a</w:t>
      </w:r>
      <w:r w:rsidRPr="00FA1314">
        <w:t xml:space="preserve"> tuto stavbu užívat. </w:t>
      </w:r>
    </w:p>
    <w:p w:rsidR="00BA203D" w:rsidRPr="00FA1314" w:rsidRDefault="00BA203D" w:rsidP="00BA203D">
      <w:pPr>
        <w:pStyle w:val="Default"/>
        <w:ind w:left="720"/>
        <w:jc w:val="both"/>
      </w:pPr>
    </w:p>
    <w:p w:rsidR="00B80226" w:rsidRPr="00FA1314" w:rsidRDefault="00B80226" w:rsidP="00CD227B">
      <w:pPr>
        <w:pStyle w:val="Default"/>
        <w:numPr>
          <w:ilvl w:val="3"/>
          <w:numId w:val="8"/>
        </w:numPr>
        <w:spacing w:after="268"/>
        <w:jc w:val="both"/>
      </w:pPr>
      <w:r w:rsidRPr="00FA1314">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rsidR="00B80226" w:rsidRPr="00FA1314" w:rsidRDefault="00B80226" w:rsidP="00CD227B">
      <w:pPr>
        <w:pStyle w:val="Default"/>
        <w:numPr>
          <w:ilvl w:val="3"/>
          <w:numId w:val="8"/>
        </w:numPr>
        <w:spacing w:after="268"/>
        <w:jc w:val="both"/>
      </w:pPr>
      <w:r w:rsidRPr="00FA1314">
        <w:t xml:space="preserve">V případě, že je místo na pohřebišti určeno ke zřízení hrobky, je nájemce oprávněn zřídit hrobku způsobem, v rozsahu a za podmínek stanovených souhlasem provozovatele ke zřízení hrobky, který je jako příloha nedílnou součástí nájemní smlouvy k předmětnému místu.  </w:t>
      </w:r>
    </w:p>
    <w:p w:rsidR="00C46786" w:rsidRDefault="00B80226" w:rsidP="00CD227B">
      <w:pPr>
        <w:pStyle w:val="Default"/>
        <w:numPr>
          <w:ilvl w:val="3"/>
          <w:numId w:val="8"/>
        </w:numPr>
        <w:spacing w:after="267"/>
        <w:jc w:val="both"/>
        <w:rPr>
          <w:color w:val="auto"/>
        </w:rPr>
      </w:pPr>
      <w:r w:rsidRPr="00FA1314">
        <w:t xml:space="preserve">V průběhu zhotovování, údržby, oprav, nebo odstraňování hrobky, hrobového zařízení na pohřebišti odpovídá nájemce hrobového místa za udržování pořádku, za skladování </w:t>
      </w:r>
      <w:r w:rsidRPr="00C46786">
        <w:rPr>
          <w:color w:val="auto"/>
        </w:rPr>
        <w:t>potřebného materiálu na místech a způsobem určeným provozovatelem</w:t>
      </w:r>
      <w:r w:rsidR="00FD18F8">
        <w:rPr>
          <w:color w:val="auto"/>
        </w:rPr>
        <w:t xml:space="preserve"> </w:t>
      </w:r>
      <w:r w:rsidRPr="00C46786">
        <w:rPr>
          <w:color w:val="auto"/>
        </w:rPr>
        <w:t xml:space="preserve">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C46786" w:rsidRDefault="00B80226" w:rsidP="00CD227B">
      <w:pPr>
        <w:pStyle w:val="Default"/>
        <w:numPr>
          <w:ilvl w:val="3"/>
          <w:numId w:val="8"/>
        </w:numPr>
        <w:spacing w:after="267"/>
        <w:jc w:val="both"/>
        <w:rPr>
          <w:color w:val="auto"/>
        </w:rPr>
      </w:pPr>
      <w:r w:rsidRPr="00C46786">
        <w:rPr>
          <w:color w:val="auto"/>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w:t>
      </w:r>
      <w:r w:rsidRPr="00C46786">
        <w:rPr>
          <w:color w:val="auto"/>
        </w:rPr>
        <w:lastRenderedPageBreak/>
        <w:t xml:space="preserve">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C46786" w:rsidRDefault="00B80226" w:rsidP="00CD227B">
      <w:pPr>
        <w:pStyle w:val="Default"/>
        <w:numPr>
          <w:ilvl w:val="3"/>
          <w:numId w:val="8"/>
        </w:numPr>
        <w:spacing w:after="267"/>
        <w:jc w:val="both"/>
        <w:rPr>
          <w:color w:val="auto"/>
        </w:rPr>
      </w:pPr>
      <w:r w:rsidRPr="00C46786">
        <w:rPr>
          <w:color w:val="auto"/>
        </w:rPr>
        <w:t>Na hrobovém místě lze vysadit strom nebo keř pouze s předchozím písemným povolením provozovatele</w:t>
      </w:r>
      <w:r w:rsidR="00FD18F8">
        <w:rPr>
          <w:color w:val="auto"/>
        </w:rPr>
        <w:t xml:space="preserve"> po</w:t>
      </w:r>
      <w:r w:rsidRPr="00C46786">
        <w:rPr>
          <w:color w:val="auto"/>
        </w:rPr>
        <w:t xml:space="preserve">hřebiště. Provozovatel může nájemci přikázat odstranění vysazené dřeviny bez jeho souhlasu, případně odstranit takovou výsadbu na náklad nájemce hrobového místa. </w:t>
      </w:r>
    </w:p>
    <w:p w:rsidR="00B80226" w:rsidRPr="00C46786" w:rsidRDefault="00B80226" w:rsidP="00CD227B">
      <w:pPr>
        <w:pStyle w:val="Default"/>
        <w:numPr>
          <w:ilvl w:val="3"/>
          <w:numId w:val="8"/>
        </w:numPr>
        <w:spacing w:after="267"/>
        <w:jc w:val="both"/>
        <w:rPr>
          <w:color w:val="auto"/>
        </w:rPr>
      </w:pPr>
      <w:r w:rsidRPr="00C46786">
        <w:rPr>
          <w:color w:val="auto"/>
        </w:rPr>
        <w:t>Vlastník hrobového zařízení je oprávněn odstranit hrobové zařízení z pohřebiště po předchozím projednání s</w:t>
      </w:r>
      <w:r w:rsidR="00FD18F8">
        <w:rPr>
          <w:color w:val="auto"/>
        </w:rPr>
        <w:t> </w:t>
      </w:r>
      <w:r w:rsidRPr="00C46786">
        <w:rPr>
          <w:color w:val="auto"/>
        </w:rPr>
        <w:t>provozovatelem</w:t>
      </w:r>
      <w:r w:rsidR="00FD18F8">
        <w:rPr>
          <w:color w:val="auto"/>
        </w:rPr>
        <w:t xml:space="preserve"> </w:t>
      </w:r>
      <w:r w:rsidRPr="00C46786">
        <w:rPr>
          <w:color w:val="auto"/>
        </w:rPr>
        <w:t xml:space="preserve">a nájemcem hrobového místa. </w:t>
      </w:r>
    </w:p>
    <w:p w:rsidR="00FA1314" w:rsidRPr="00FA1314" w:rsidRDefault="00FA1314" w:rsidP="000632A6">
      <w:pPr>
        <w:pStyle w:val="Default"/>
        <w:jc w:val="both"/>
        <w:rPr>
          <w:color w:val="auto"/>
        </w:rPr>
      </w:pPr>
    </w:p>
    <w:p w:rsidR="00C46786" w:rsidRPr="00C46786" w:rsidRDefault="00B80226" w:rsidP="00C46786">
      <w:pPr>
        <w:pStyle w:val="Default"/>
        <w:jc w:val="center"/>
        <w:rPr>
          <w:b/>
          <w:bCs/>
          <w:iCs/>
          <w:color w:val="auto"/>
        </w:rPr>
      </w:pPr>
      <w:r w:rsidRPr="00C46786">
        <w:rPr>
          <w:b/>
          <w:bCs/>
          <w:iCs/>
          <w:color w:val="auto"/>
        </w:rPr>
        <w:t>Článek 8</w:t>
      </w:r>
    </w:p>
    <w:p w:rsidR="00C46786" w:rsidRDefault="00B80226" w:rsidP="00C46786">
      <w:pPr>
        <w:pStyle w:val="Default"/>
        <w:jc w:val="center"/>
        <w:rPr>
          <w:b/>
          <w:bCs/>
          <w:iCs/>
          <w:color w:val="auto"/>
        </w:rPr>
      </w:pPr>
      <w:r w:rsidRPr="00C46786">
        <w:rPr>
          <w:b/>
          <w:bCs/>
          <w:iCs/>
          <w:color w:val="auto"/>
        </w:rPr>
        <w:t>Ukládání lidských pozůstatků a exhumace lidských ostatků</w:t>
      </w:r>
    </w:p>
    <w:p w:rsidR="00A6479C" w:rsidRPr="00C46786" w:rsidRDefault="00A6479C" w:rsidP="00C46786">
      <w:pPr>
        <w:pStyle w:val="Default"/>
        <w:jc w:val="center"/>
        <w:rPr>
          <w:color w:val="auto"/>
        </w:rPr>
      </w:pPr>
    </w:p>
    <w:p w:rsidR="002E372A" w:rsidRPr="00A6479C" w:rsidRDefault="00B80226" w:rsidP="00CD227B">
      <w:pPr>
        <w:pStyle w:val="Default"/>
        <w:numPr>
          <w:ilvl w:val="6"/>
          <w:numId w:val="8"/>
        </w:numPr>
        <w:spacing w:after="267"/>
        <w:jc w:val="both"/>
        <w:rPr>
          <w:color w:val="auto"/>
        </w:rPr>
      </w:pPr>
      <w:r w:rsidRPr="00997DFF">
        <w:rPr>
          <w:color w:val="auto"/>
          <w:u w:val="single"/>
        </w:rPr>
        <w:t xml:space="preserve">Otevřít hrob nebo hrobku na pohřebišti, ukládat do nich lidské pozůstatky nebo provádět exhumaci je oprávněn pouze provozovatel pohřebiště nebo provozovatel pohřební služby, který na základě smlouvy s </w:t>
      </w:r>
      <w:proofErr w:type="spellStart"/>
      <w:r w:rsidRPr="00997DFF">
        <w:rPr>
          <w:color w:val="auto"/>
          <w:u w:val="single"/>
        </w:rPr>
        <w:t>vypravitelem</w:t>
      </w:r>
      <w:proofErr w:type="spellEnd"/>
      <w:r w:rsidRPr="00997DFF">
        <w:rPr>
          <w:color w:val="auto"/>
          <w:u w:val="single"/>
        </w:rPr>
        <w:t xml:space="preserve"> pohřbu hodlá na pohřebišti pohřbít lidské pozůstatky</w:t>
      </w:r>
      <w:r w:rsidRPr="00A6479C">
        <w:rPr>
          <w:color w:val="auto"/>
        </w:rPr>
        <w:t xml:space="preserve"> (viz čl. 9).</w:t>
      </w:r>
    </w:p>
    <w:p w:rsidR="002E372A" w:rsidRPr="00A6479C" w:rsidRDefault="002E372A" w:rsidP="00A20737">
      <w:pPr>
        <w:pStyle w:val="Default"/>
        <w:numPr>
          <w:ilvl w:val="6"/>
          <w:numId w:val="8"/>
        </w:numPr>
        <w:jc w:val="both"/>
        <w:rPr>
          <w:color w:val="auto"/>
        </w:rPr>
      </w:pPr>
      <w:r w:rsidRPr="00A6479C">
        <w:rPr>
          <w:color w:val="auto"/>
        </w:rPr>
        <w:t>Hroby pro ukládání lidských pozůstatků musí splňovat následující požadavky:</w:t>
      </w:r>
    </w:p>
    <w:p w:rsidR="002E372A" w:rsidRPr="00A6479C" w:rsidRDefault="002E372A" w:rsidP="00A20737">
      <w:pPr>
        <w:pStyle w:val="Default"/>
        <w:numPr>
          <w:ilvl w:val="0"/>
          <w:numId w:val="27"/>
        </w:numPr>
        <w:jc w:val="both"/>
        <w:rPr>
          <w:color w:val="auto"/>
        </w:rPr>
      </w:pPr>
      <w:r w:rsidRPr="00A6479C">
        <w:rPr>
          <w:color w:val="auto"/>
        </w:rPr>
        <w:t>jejich hloubka musí být u dospělých osob a dětí od 10 let nejméně 1,5m, u dětí mladších 10 let nejméně 1,2m,</w:t>
      </w:r>
    </w:p>
    <w:p w:rsidR="002E372A" w:rsidRPr="00A6479C" w:rsidRDefault="002E372A" w:rsidP="00A20737">
      <w:pPr>
        <w:pStyle w:val="Default"/>
        <w:numPr>
          <w:ilvl w:val="0"/>
          <w:numId w:val="27"/>
        </w:numPr>
        <w:jc w:val="both"/>
        <w:rPr>
          <w:color w:val="auto"/>
        </w:rPr>
      </w:pPr>
      <w:r w:rsidRPr="00A6479C">
        <w:rPr>
          <w:color w:val="auto"/>
        </w:rPr>
        <w:t>dno hrobu musí ležet nad úrovní kolísání hladiny podzemní vody,</w:t>
      </w:r>
    </w:p>
    <w:p w:rsidR="002E372A" w:rsidRPr="00A6479C" w:rsidRDefault="002E372A" w:rsidP="00A20737">
      <w:pPr>
        <w:pStyle w:val="Default"/>
        <w:numPr>
          <w:ilvl w:val="0"/>
          <w:numId w:val="27"/>
        </w:numPr>
        <w:jc w:val="both"/>
        <w:rPr>
          <w:color w:val="auto"/>
        </w:rPr>
      </w:pPr>
      <w:r w:rsidRPr="00A6479C">
        <w:rPr>
          <w:color w:val="auto"/>
        </w:rPr>
        <w:t>boční vzdálenosti mezi jednotlivými hroby musí činit nejméně 30 cm,</w:t>
      </w:r>
    </w:p>
    <w:p w:rsidR="00B80226" w:rsidRPr="00A6479C" w:rsidRDefault="002E372A" w:rsidP="00A20737">
      <w:pPr>
        <w:pStyle w:val="Default"/>
        <w:numPr>
          <w:ilvl w:val="0"/>
          <w:numId w:val="27"/>
        </w:numPr>
        <w:jc w:val="both"/>
        <w:rPr>
          <w:color w:val="auto"/>
        </w:rPr>
      </w:pPr>
      <w:r w:rsidRPr="00A6479C">
        <w:rPr>
          <w:color w:val="auto"/>
        </w:rPr>
        <w:t>rakev s lidskými pozůstatky musí být bezprostředně po uložení do hrobu zasypána zkypřenou zeminou ve výši minimálně 1,2m</w:t>
      </w:r>
      <w:r w:rsidR="00A20737" w:rsidRPr="00A6479C">
        <w:rPr>
          <w:color w:val="auto"/>
        </w:rPr>
        <w:t>.</w:t>
      </w:r>
      <w:r w:rsidR="00B80226" w:rsidRPr="00A6479C">
        <w:rPr>
          <w:color w:val="auto"/>
        </w:rPr>
        <w:t xml:space="preserve"> </w:t>
      </w:r>
    </w:p>
    <w:p w:rsidR="00BA3566" w:rsidRPr="00A6479C" w:rsidRDefault="00BA3566" w:rsidP="00BA3566">
      <w:pPr>
        <w:pStyle w:val="Default"/>
        <w:jc w:val="both"/>
        <w:rPr>
          <w:color w:val="auto"/>
        </w:rPr>
      </w:pPr>
    </w:p>
    <w:p w:rsidR="00BA3566" w:rsidRPr="00A6479C" w:rsidRDefault="00BA3566" w:rsidP="00CD227B">
      <w:pPr>
        <w:pStyle w:val="Default"/>
        <w:numPr>
          <w:ilvl w:val="6"/>
          <w:numId w:val="8"/>
        </w:numPr>
        <w:spacing w:after="267"/>
        <w:jc w:val="both"/>
        <w:rPr>
          <w:color w:val="auto"/>
        </w:rPr>
      </w:pPr>
      <w:r w:rsidRPr="00A6479C">
        <w:rPr>
          <w:color w:val="auto"/>
        </w:rPr>
        <w:t>Před uplynutím tlecí doby mohou být do téhož hrobu uloženy další lidské pozůstatky, pokud je možné je umístit nad úroveň naposledy pohřbených lidských ostatků a vrstva ulehlé zeminy nad rakví bude činit nejméně 1,00 m.</w:t>
      </w:r>
    </w:p>
    <w:p w:rsidR="00B80226" w:rsidRPr="00A6479C" w:rsidRDefault="00B80226" w:rsidP="00CD227B">
      <w:pPr>
        <w:pStyle w:val="Default"/>
        <w:numPr>
          <w:ilvl w:val="6"/>
          <w:numId w:val="8"/>
        </w:numPr>
        <w:spacing w:after="267"/>
        <w:jc w:val="both"/>
        <w:rPr>
          <w:color w:val="auto"/>
        </w:rPr>
      </w:pPr>
      <w:r w:rsidRPr="00A6479C">
        <w:rPr>
          <w:color w:val="auto"/>
        </w:rPr>
        <w:t>Obdobně jako při přijímání lidských pozůstatků k pohřbení provozovatel dbá na to, aby převzetí nezpopelněných lidských ostatků bylo doloženo alespoň úmrtním listem a průvodním dopisem s uvedením, o čí ostatky se</w:t>
      </w:r>
      <w:r w:rsidR="00E873D5" w:rsidRPr="00A6479C">
        <w:rPr>
          <w:color w:val="auto"/>
        </w:rPr>
        <w:t xml:space="preserve"> jedná, odkud jsou (číslo hrobu </w:t>
      </w:r>
      <w:r w:rsidRPr="00A6479C">
        <w:rPr>
          <w:color w:val="auto"/>
        </w:rPr>
        <w:t xml:space="preserve">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B80226" w:rsidRPr="00A6479C" w:rsidRDefault="00B80226" w:rsidP="00CD227B">
      <w:pPr>
        <w:pStyle w:val="Default"/>
        <w:numPr>
          <w:ilvl w:val="6"/>
          <w:numId w:val="8"/>
        </w:numPr>
        <w:spacing w:after="267"/>
        <w:jc w:val="both"/>
        <w:rPr>
          <w:color w:val="auto"/>
        </w:rPr>
      </w:pPr>
      <w:r w:rsidRPr="00997DFF">
        <w:rPr>
          <w:color w:val="auto"/>
          <w:u w:val="single"/>
        </w:rPr>
        <w:t>Zpopelněné lidské ostatky je možné uložit na pohřebišti vždy jen se souhlasem nájemce hrobového místa a provozovatele pohřebiště</w:t>
      </w:r>
      <w:r w:rsidRPr="00A6479C">
        <w:rPr>
          <w:color w:val="auto"/>
        </w:rPr>
        <w:t xml:space="preserve">, u hrobů zpravidla k nohám do niky, jinak v ochranném obalu. </w:t>
      </w:r>
    </w:p>
    <w:p w:rsidR="00B80226" w:rsidRPr="00A6479C" w:rsidRDefault="00B80226" w:rsidP="00CD227B">
      <w:pPr>
        <w:pStyle w:val="Default"/>
        <w:numPr>
          <w:ilvl w:val="6"/>
          <w:numId w:val="8"/>
        </w:numPr>
        <w:jc w:val="both"/>
        <w:rPr>
          <w:color w:val="auto"/>
        </w:rPr>
      </w:pPr>
      <w:r w:rsidRPr="00A6479C">
        <w:rPr>
          <w:color w:val="auto"/>
        </w:rPr>
        <w:t xml:space="preserve">V době po úmrtí nájemce, má-li být tento uložen do hrobu, jehož byl nájemcem, zajistí provozovatel úhradu nájemného na dobu tlecí od </w:t>
      </w:r>
      <w:proofErr w:type="spellStart"/>
      <w:r w:rsidRPr="00A6479C">
        <w:rPr>
          <w:color w:val="auto"/>
        </w:rPr>
        <w:t>vypravitele</w:t>
      </w:r>
      <w:proofErr w:type="spellEnd"/>
      <w:r w:rsidRPr="00A6479C">
        <w:rPr>
          <w:color w:val="auto"/>
        </w:rPr>
        <w:t xml:space="preserve"> pohřbu nebo jiné zmocněné </w:t>
      </w:r>
      <w:r w:rsidRPr="00A6479C">
        <w:rPr>
          <w:color w:val="auto"/>
        </w:rPr>
        <w:lastRenderedPageBreak/>
        <w:t>osoby. Nepožádá-li nikdo o uzavření nájemní smlouvy k</w:t>
      </w:r>
      <w:r w:rsidR="00C46786" w:rsidRPr="00A6479C">
        <w:rPr>
          <w:color w:val="auto"/>
        </w:rPr>
        <w:t> </w:t>
      </w:r>
      <w:r w:rsidRPr="00A6479C">
        <w:rPr>
          <w:color w:val="auto"/>
        </w:rPr>
        <w:t>předmětnému</w:t>
      </w:r>
      <w:r w:rsidR="00C46786" w:rsidRPr="00A6479C">
        <w:rPr>
          <w:color w:val="auto"/>
        </w:rPr>
        <w:t xml:space="preserve"> </w:t>
      </w:r>
      <w:r w:rsidRPr="00A6479C">
        <w:rPr>
          <w:color w:val="auto"/>
        </w:rPr>
        <w:t xml:space="preserve">místu, zůstává toto hrobové místo po tlecí dobu bez nájemce s povinností provozovatele o toto místo pečovat. </w:t>
      </w:r>
    </w:p>
    <w:p w:rsidR="00C46786" w:rsidRPr="00A6479C" w:rsidRDefault="00C46786" w:rsidP="00C46786">
      <w:pPr>
        <w:pStyle w:val="Default"/>
        <w:jc w:val="both"/>
        <w:rPr>
          <w:color w:val="auto"/>
        </w:rPr>
      </w:pPr>
    </w:p>
    <w:p w:rsidR="00B80226" w:rsidRPr="00A6479C" w:rsidRDefault="00B80226" w:rsidP="00CD227B">
      <w:pPr>
        <w:pStyle w:val="Default"/>
        <w:numPr>
          <w:ilvl w:val="6"/>
          <w:numId w:val="8"/>
        </w:numPr>
        <w:spacing w:after="267"/>
        <w:jc w:val="both"/>
        <w:rPr>
          <w:color w:val="auto"/>
        </w:rPr>
      </w:pPr>
      <w:r w:rsidRPr="00A6479C">
        <w:rPr>
          <w:color w:val="auto"/>
        </w:rPr>
        <w:t xml:space="preserve">Bez ohledu na uplynutí tlecí doby může být s nezpopelněnými i zpopelněnými lidskými ostatky v rámci pohřebiště manipulováno pouze na základě předchozího souhlasu provozovatele pohřebiště. </w:t>
      </w:r>
    </w:p>
    <w:p w:rsidR="00B80226" w:rsidRPr="00A6479C" w:rsidRDefault="00B80226" w:rsidP="00CD227B">
      <w:pPr>
        <w:pStyle w:val="Default"/>
        <w:numPr>
          <w:ilvl w:val="6"/>
          <w:numId w:val="8"/>
        </w:numPr>
        <w:spacing w:after="267"/>
        <w:jc w:val="both"/>
        <w:rPr>
          <w:color w:val="auto"/>
        </w:rPr>
      </w:pPr>
      <w:r w:rsidRPr="00A6479C">
        <w:rPr>
          <w:color w:val="auto"/>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447142" w:rsidRPr="00A6479C" w:rsidRDefault="00447142" w:rsidP="00447142">
      <w:pPr>
        <w:pStyle w:val="Default"/>
        <w:numPr>
          <w:ilvl w:val="6"/>
          <w:numId w:val="8"/>
        </w:numPr>
        <w:spacing w:after="267"/>
        <w:jc w:val="both"/>
        <w:rPr>
          <w:color w:val="auto"/>
        </w:rPr>
      </w:pPr>
      <w:r w:rsidRPr="00A6479C">
        <w:rPr>
          <w:color w:val="auto"/>
        </w:rPr>
        <w:t xml:space="preserve">Rakve, použité pro pohřbívání do země, musí být vyrobeny z takových materiálů, aby ve stanovené tlecí době zetlely (mineralizace) spolu s lidskými ostatky. Za zetlelé se považují zbytky rakví (hlavních desek) o maximální velikosti 0,5 m2 držící vcelku. Pro výrobu rakví, ukládaných do hrobu na pohřebišti, nesmějí být použity díly z nerozložitelných materiálů. Kovový díl lze použít jen omezeně. </w:t>
      </w:r>
    </w:p>
    <w:p w:rsidR="008537F0" w:rsidRPr="00A6479C" w:rsidRDefault="00447142" w:rsidP="00CD227B">
      <w:pPr>
        <w:pStyle w:val="Default"/>
        <w:numPr>
          <w:ilvl w:val="6"/>
          <w:numId w:val="8"/>
        </w:numPr>
        <w:spacing w:after="267"/>
        <w:jc w:val="both"/>
        <w:rPr>
          <w:color w:val="auto"/>
        </w:rPr>
      </w:pPr>
      <w:r w:rsidRPr="00A6479C">
        <w:rPr>
          <w:color w:val="auto"/>
        </w:rPr>
        <w:t>Výplň rakví může být pouze z lehce rozložitelných materiálů jako dřevěné piliny, papír a látky, u vaků rozložitelné plasty a u rubášů látky. K výrobě rakví a jejich nátěrů nesmí být použity barvy, lepidla a tvrdidla, obsahující složky škodlivých látek</w:t>
      </w:r>
      <w:r w:rsidR="00B80226" w:rsidRPr="00A6479C">
        <w:rPr>
          <w:color w:val="auto"/>
        </w:rPr>
        <w:t xml:space="preserve">. </w:t>
      </w:r>
      <w:r w:rsidRPr="00A6479C">
        <w:rPr>
          <w:color w:val="auto"/>
        </w:rPr>
        <w:t>Před spuštěním do hrobu musí být víko rakve pevně a trvale spojeno se spodní částí rakve.</w:t>
      </w:r>
    </w:p>
    <w:p w:rsidR="002628C7" w:rsidRPr="002628C7" w:rsidRDefault="008537F0" w:rsidP="00CD227B">
      <w:pPr>
        <w:pStyle w:val="Default"/>
        <w:numPr>
          <w:ilvl w:val="3"/>
          <w:numId w:val="8"/>
        </w:numPr>
        <w:spacing w:after="267"/>
        <w:jc w:val="both"/>
        <w:rPr>
          <w:color w:val="auto"/>
        </w:rPr>
      </w:pPr>
      <w:r w:rsidRPr="002628C7">
        <w:rPr>
          <w:color w:val="auto"/>
        </w:rPr>
        <w:t>Milodary vložené do rakve mohou být vyrobeny také pouze ze snadno rozložitelných materiálů.</w:t>
      </w:r>
    </w:p>
    <w:p w:rsidR="002E372A" w:rsidRPr="002628C7" w:rsidRDefault="00B80226" w:rsidP="00CD227B">
      <w:pPr>
        <w:pStyle w:val="Default"/>
        <w:numPr>
          <w:ilvl w:val="3"/>
          <w:numId w:val="8"/>
        </w:numPr>
        <w:spacing w:after="267"/>
        <w:jc w:val="both"/>
        <w:rPr>
          <w:color w:val="auto"/>
        </w:rPr>
      </w:pPr>
      <w:r w:rsidRPr="002628C7">
        <w:rPr>
          <w:color w:val="auto"/>
        </w:rPr>
        <w:t>Všechny rakve včetně exhumačních musí být označeny štítkem nejméně se jménem zemřelého, datem narození, datem úmrtí, dnem pohřbu a názvem provádějící pohřební služby.</w:t>
      </w:r>
    </w:p>
    <w:p w:rsidR="00B80226" w:rsidRPr="00A6479C" w:rsidRDefault="002E372A" w:rsidP="00CD227B">
      <w:pPr>
        <w:pStyle w:val="Default"/>
        <w:numPr>
          <w:ilvl w:val="3"/>
          <w:numId w:val="8"/>
        </w:numPr>
        <w:spacing w:after="267"/>
        <w:jc w:val="both"/>
        <w:rPr>
          <w:color w:val="auto"/>
        </w:rPr>
      </w:pPr>
      <w:r w:rsidRPr="00A6479C">
        <w:rPr>
          <w:color w:val="auto"/>
        </w:rPr>
        <w:t>Pokud jsou lidské ostatky uloženy v hrobce, není třeba k jejich přemístění, nemá-li být rakev otevřena, souhlasu krajské hygienické stanice.</w:t>
      </w:r>
      <w:r w:rsidR="00B80226" w:rsidRPr="00A6479C">
        <w:rPr>
          <w:color w:val="auto"/>
        </w:rPr>
        <w:t xml:space="preserve">  </w:t>
      </w:r>
    </w:p>
    <w:p w:rsidR="00B80226" w:rsidRPr="00A6479C" w:rsidRDefault="00B80226" w:rsidP="00CD227B">
      <w:pPr>
        <w:pStyle w:val="Default"/>
        <w:numPr>
          <w:ilvl w:val="3"/>
          <w:numId w:val="8"/>
        </w:numPr>
        <w:jc w:val="both"/>
        <w:rPr>
          <w:color w:val="auto"/>
        </w:rPr>
      </w:pPr>
      <w:r w:rsidRPr="00A6479C">
        <w:rPr>
          <w:color w:val="auto"/>
        </w:rPr>
        <w:t xml:space="preserve">Pro pohřbívání do hrobek je nutno použít rakve: </w:t>
      </w:r>
    </w:p>
    <w:p w:rsidR="002E372A" w:rsidRPr="00A6479C" w:rsidRDefault="00B80226" w:rsidP="002E372A">
      <w:pPr>
        <w:pStyle w:val="Default"/>
        <w:numPr>
          <w:ilvl w:val="0"/>
          <w:numId w:val="14"/>
        </w:numPr>
        <w:ind w:left="360"/>
        <w:jc w:val="both"/>
        <w:rPr>
          <w:color w:val="auto"/>
        </w:rPr>
      </w:pPr>
      <w:r w:rsidRPr="00A6479C">
        <w:rPr>
          <w:color w:val="auto"/>
        </w:rPr>
        <w:t>vyrobené z dřevního materiálu s dlouhou trvanlivostí, do které bude umístěna poloviční zinková vložka, nebo</w:t>
      </w:r>
    </w:p>
    <w:p w:rsidR="002E372A" w:rsidRPr="00A6479C" w:rsidRDefault="00B80226" w:rsidP="002E372A">
      <w:pPr>
        <w:pStyle w:val="Default"/>
        <w:numPr>
          <w:ilvl w:val="0"/>
          <w:numId w:val="14"/>
        </w:numPr>
        <w:ind w:left="360"/>
        <w:jc w:val="both"/>
        <w:rPr>
          <w:color w:val="auto"/>
        </w:rPr>
      </w:pPr>
      <w:r w:rsidRPr="00A6479C">
        <w:rPr>
          <w:color w:val="auto"/>
        </w:rPr>
        <w:t>kovové, nebo</w:t>
      </w:r>
    </w:p>
    <w:p w:rsidR="002E372A" w:rsidRPr="00A6479C" w:rsidRDefault="00B80226" w:rsidP="002E372A">
      <w:pPr>
        <w:pStyle w:val="Default"/>
        <w:numPr>
          <w:ilvl w:val="0"/>
          <w:numId w:val="14"/>
        </w:numPr>
        <w:ind w:left="360"/>
        <w:jc w:val="both"/>
        <w:rPr>
          <w:color w:val="auto"/>
        </w:rPr>
      </w:pPr>
      <w:r w:rsidRPr="00A6479C">
        <w:rPr>
          <w:color w:val="auto"/>
        </w:rPr>
        <w:t>dle ČSN Rakve</w:t>
      </w:r>
    </w:p>
    <w:p w:rsidR="00B80226" w:rsidRPr="002E372A" w:rsidRDefault="00B80226" w:rsidP="002E372A">
      <w:pPr>
        <w:pStyle w:val="Default"/>
        <w:ind w:left="360"/>
        <w:jc w:val="both"/>
        <w:rPr>
          <w:color w:val="auto"/>
        </w:rPr>
      </w:pPr>
      <w:r w:rsidRPr="002E372A">
        <w:rPr>
          <w:color w:val="auto"/>
        </w:rPr>
        <w:t xml:space="preserve">Maximální rozměry rakví v hrobkách nesmějí překročit délku 2,15 m a šíři 0,85 m. </w:t>
      </w:r>
    </w:p>
    <w:p w:rsidR="00B80226" w:rsidRPr="00FA1314" w:rsidRDefault="00B80226" w:rsidP="000632A6">
      <w:pPr>
        <w:pStyle w:val="Default"/>
        <w:jc w:val="both"/>
        <w:rPr>
          <w:color w:val="auto"/>
        </w:rPr>
      </w:pPr>
    </w:p>
    <w:p w:rsidR="00142DF7" w:rsidRDefault="00142DF7" w:rsidP="009701CD">
      <w:pPr>
        <w:pStyle w:val="Default"/>
        <w:jc w:val="center"/>
        <w:rPr>
          <w:b/>
          <w:bCs/>
          <w:iCs/>
          <w:color w:val="auto"/>
        </w:rPr>
      </w:pPr>
    </w:p>
    <w:p w:rsidR="00997DFF" w:rsidRDefault="00997DFF" w:rsidP="009701CD">
      <w:pPr>
        <w:pStyle w:val="Default"/>
        <w:jc w:val="center"/>
        <w:rPr>
          <w:b/>
          <w:bCs/>
          <w:iCs/>
          <w:color w:val="auto"/>
        </w:rPr>
      </w:pPr>
    </w:p>
    <w:p w:rsidR="00997DFF" w:rsidRDefault="00997DFF" w:rsidP="009701CD">
      <w:pPr>
        <w:pStyle w:val="Default"/>
        <w:jc w:val="center"/>
        <w:rPr>
          <w:b/>
          <w:bCs/>
          <w:iCs/>
          <w:color w:val="auto"/>
        </w:rPr>
      </w:pPr>
    </w:p>
    <w:p w:rsidR="00A6479C" w:rsidRDefault="00A6479C" w:rsidP="009701CD">
      <w:pPr>
        <w:pStyle w:val="Default"/>
        <w:jc w:val="center"/>
        <w:rPr>
          <w:b/>
          <w:bCs/>
          <w:iCs/>
          <w:color w:val="auto"/>
        </w:rPr>
      </w:pPr>
    </w:p>
    <w:p w:rsidR="009701CD" w:rsidRPr="009701CD" w:rsidRDefault="00B80226" w:rsidP="009701CD">
      <w:pPr>
        <w:pStyle w:val="Default"/>
        <w:jc w:val="center"/>
        <w:rPr>
          <w:b/>
          <w:bCs/>
          <w:iCs/>
          <w:color w:val="auto"/>
        </w:rPr>
      </w:pPr>
      <w:r w:rsidRPr="009701CD">
        <w:rPr>
          <w:b/>
          <w:bCs/>
          <w:iCs/>
          <w:color w:val="auto"/>
        </w:rPr>
        <w:lastRenderedPageBreak/>
        <w:t>Článek 9</w:t>
      </w:r>
    </w:p>
    <w:p w:rsidR="00142DF7" w:rsidRDefault="00B80226" w:rsidP="009701CD">
      <w:pPr>
        <w:pStyle w:val="Default"/>
        <w:jc w:val="center"/>
        <w:rPr>
          <w:b/>
          <w:bCs/>
          <w:iCs/>
          <w:color w:val="auto"/>
        </w:rPr>
      </w:pPr>
      <w:r w:rsidRPr="00840EF0">
        <w:rPr>
          <w:b/>
          <w:bCs/>
          <w:iCs/>
          <w:color w:val="auto"/>
        </w:rPr>
        <w:t>Podmínky pro otevření hrobu nebo hrobky provozovatelem pohřební služby</w:t>
      </w:r>
    </w:p>
    <w:p w:rsidR="00A6479C" w:rsidRPr="00840EF0" w:rsidRDefault="00A6479C" w:rsidP="009701CD">
      <w:pPr>
        <w:pStyle w:val="Default"/>
        <w:jc w:val="center"/>
        <w:rPr>
          <w:color w:val="auto"/>
        </w:rPr>
      </w:pPr>
    </w:p>
    <w:p w:rsidR="00B80226" w:rsidRPr="00FA1314" w:rsidRDefault="00B80226" w:rsidP="00A6479C">
      <w:pPr>
        <w:pStyle w:val="Default"/>
        <w:numPr>
          <w:ilvl w:val="6"/>
          <w:numId w:val="8"/>
        </w:numPr>
        <w:jc w:val="both"/>
        <w:rPr>
          <w:color w:val="auto"/>
        </w:rPr>
      </w:pPr>
      <w:r w:rsidRPr="00FA1314">
        <w:rPr>
          <w:color w:val="auto"/>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r w:rsidR="00A6479C">
        <w:rPr>
          <w:color w:val="auto"/>
        </w:rPr>
        <w:t>:</w:t>
      </w:r>
      <w:r w:rsidRPr="00FA1314">
        <w:rPr>
          <w:color w:val="auto"/>
        </w:rPr>
        <w:t xml:space="preserve"> </w:t>
      </w:r>
    </w:p>
    <w:p w:rsidR="00B80226" w:rsidRPr="00997DFF" w:rsidRDefault="00B80226" w:rsidP="00A6479C">
      <w:pPr>
        <w:pStyle w:val="Default"/>
        <w:numPr>
          <w:ilvl w:val="0"/>
          <w:numId w:val="13"/>
        </w:numPr>
        <w:jc w:val="both"/>
        <w:rPr>
          <w:color w:val="auto"/>
          <w:u w:val="single"/>
        </w:rPr>
      </w:pPr>
      <w:r w:rsidRPr="00997DFF">
        <w:rPr>
          <w:color w:val="auto"/>
          <w:u w:val="single"/>
        </w:rPr>
        <w:t xml:space="preserve">písemnou žádost nájemce </w:t>
      </w:r>
      <w:r w:rsidR="00A56B24" w:rsidRPr="00997DFF">
        <w:rPr>
          <w:color w:val="auto"/>
          <w:u w:val="single"/>
        </w:rPr>
        <w:t>hrobového místa</w:t>
      </w:r>
      <w:r w:rsidR="00A64B28" w:rsidRPr="00997DFF">
        <w:rPr>
          <w:color w:val="auto"/>
          <w:u w:val="single"/>
        </w:rPr>
        <w:t xml:space="preserve">, </w:t>
      </w:r>
      <w:proofErr w:type="spellStart"/>
      <w:r w:rsidR="00A64B28" w:rsidRPr="00997DFF">
        <w:rPr>
          <w:color w:val="auto"/>
          <w:u w:val="single"/>
        </w:rPr>
        <w:t>vypravitele</w:t>
      </w:r>
      <w:proofErr w:type="spellEnd"/>
      <w:r w:rsidR="00A64B28" w:rsidRPr="00997DFF">
        <w:rPr>
          <w:color w:val="auto"/>
          <w:u w:val="single"/>
        </w:rPr>
        <w:t xml:space="preserve"> pohřbu a majitele hrobového zařízení</w:t>
      </w:r>
      <w:r w:rsidR="00A56B24" w:rsidRPr="00997DFF">
        <w:rPr>
          <w:color w:val="auto"/>
          <w:u w:val="single"/>
        </w:rPr>
        <w:t xml:space="preserve"> </w:t>
      </w:r>
      <w:r w:rsidRPr="00997DFF">
        <w:rPr>
          <w:color w:val="auto"/>
          <w:u w:val="single"/>
        </w:rPr>
        <w:t xml:space="preserve">o otevření hrobu nebo hrobky, </w:t>
      </w:r>
    </w:p>
    <w:p w:rsidR="00B80226" w:rsidRPr="00547F42" w:rsidRDefault="00B80226" w:rsidP="00A6479C">
      <w:pPr>
        <w:pStyle w:val="Default"/>
        <w:numPr>
          <w:ilvl w:val="0"/>
          <w:numId w:val="13"/>
        </w:numPr>
        <w:jc w:val="both"/>
        <w:rPr>
          <w:color w:val="auto"/>
        </w:rPr>
      </w:pPr>
      <w:r w:rsidRPr="00C80A02">
        <w:rPr>
          <w:color w:val="auto"/>
        </w:rPr>
        <w:t xml:space="preserve">doklad o oprávnění k podnikatelské činnosti v oblasti provozování pohřební služby a o oprávněnosti vykonávat podnikatelskou činnost technické služby - práce při kopání </w:t>
      </w:r>
      <w:r w:rsidRPr="00547F42">
        <w:rPr>
          <w:color w:val="auto"/>
        </w:rPr>
        <w:t xml:space="preserve">hrobů na pohřebištích (výpis z živnostenského rejstříku), </w:t>
      </w:r>
    </w:p>
    <w:p w:rsidR="00B80226" w:rsidRPr="00547F42" w:rsidRDefault="00B80226" w:rsidP="00A6479C">
      <w:pPr>
        <w:pStyle w:val="Default"/>
        <w:numPr>
          <w:ilvl w:val="0"/>
          <w:numId w:val="13"/>
        </w:numPr>
        <w:jc w:val="both"/>
        <w:rPr>
          <w:color w:val="auto"/>
        </w:rPr>
      </w:pPr>
      <w:r w:rsidRPr="00547F42">
        <w:rPr>
          <w:color w:val="auto"/>
        </w:rPr>
        <w:t>doklad o ověření znalostí předpisů BOZP a PO</w:t>
      </w:r>
      <w:r w:rsidR="002628C7" w:rsidRPr="00547F42">
        <w:rPr>
          <w:color w:val="auto"/>
        </w:rPr>
        <w:t>,</w:t>
      </w:r>
    </w:p>
    <w:p w:rsidR="00B80226" w:rsidRPr="00547F42" w:rsidRDefault="00B80226" w:rsidP="00A6479C">
      <w:pPr>
        <w:pStyle w:val="Default"/>
        <w:numPr>
          <w:ilvl w:val="0"/>
          <w:numId w:val="13"/>
        </w:numPr>
        <w:jc w:val="both"/>
        <w:rPr>
          <w:color w:val="auto"/>
        </w:rPr>
      </w:pPr>
      <w:r w:rsidRPr="00547F42">
        <w:rPr>
          <w:color w:val="auto"/>
        </w:rPr>
        <w:t>návrh na protokolování předání pracoviště před i po pohřební včetně fotografií příslušného hrobového místa před jeho otevřením a fotografie bezprostředně sousedících hrobů.</w:t>
      </w:r>
    </w:p>
    <w:p w:rsidR="00A6479C" w:rsidRPr="0067439A" w:rsidRDefault="00A6479C" w:rsidP="00A6479C">
      <w:pPr>
        <w:pStyle w:val="Default"/>
        <w:ind w:left="720"/>
        <w:jc w:val="both"/>
        <w:rPr>
          <w:color w:val="C00000"/>
        </w:rPr>
      </w:pPr>
    </w:p>
    <w:p w:rsidR="00B80226" w:rsidRPr="00447142" w:rsidRDefault="00B80226" w:rsidP="00CD227B">
      <w:pPr>
        <w:pStyle w:val="Default"/>
        <w:numPr>
          <w:ilvl w:val="6"/>
          <w:numId w:val="8"/>
        </w:numPr>
        <w:spacing w:after="267"/>
        <w:jc w:val="both"/>
        <w:rPr>
          <w:color w:val="auto"/>
        </w:rPr>
      </w:pPr>
      <w:r w:rsidRPr="00447142">
        <w:rPr>
          <w:color w:val="auto"/>
        </w:rPr>
        <w:t xml:space="preserve">Zaměstnanec pohřební služby, který bude hrob nebo hrobku otevírat, </w:t>
      </w:r>
      <w:r w:rsidR="001B4AD8" w:rsidRPr="00447142">
        <w:rPr>
          <w:color w:val="auto"/>
        </w:rPr>
        <w:t xml:space="preserve">se </w:t>
      </w:r>
      <w:r w:rsidRPr="00447142">
        <w:rPr>
          <w:color w:val="auto"/>
        </w:rPr>
        <w:t>musí seznám</w:t>
      </w:r>
      <w:r w:rsidR="001B4AD8" w:rsidRPr="00447142">
        <w:rPr>
          <w:color w:val="auto"/>
        </w:rPr>
        <w:t>it</w:t>
      </w:r>
      <w:r w:rsidRPr="00447142">
        <w:rPr>
          <w:color w:val="auto"/>
        </w:rPr>
        <w:t xml:space="preserve"> s řádem pohřebiště, místními podmínkami a s jinými informacemi nezbytnými pro bezpečné a nezávadné otevření hrobu nebo hrobky</w:t>
      </w:r>
    </w:p>
    <w:p w:rsidR="00FC220D" w:rsidRDefault="00B80226" w:rsidP="00CD227B">
      <w:pPr>
        <w:pStyle w:val="Default"/>
        <w:numPr>
          <w:ilvl w:val="6"/>
          <w:numId w:val="8"/>
        </w:numPr>
        <w:jc w:val="both"/>
        <w:rPr>
          <w:color w:val="auto"/>
        </w:rPr>
      </w:pPr>
      <w:r w:rsidRPr="00142DF7">
        <w:rPr>
          <w:color w:val="auto"/>
        </w:rPr>
        <w:t xml:space="preserve">Provádí-li otevření hrobu nebo hrobky zaměstnanec provozovatele pohřební služby, provozovatel </w:t>
      </w:r>
      <w:r w:rsidR="00142DF7">
        <w:rPr>
          <w:color w:val="auto"/>
        </w:rPr>
        <w:t>pohřebiště je oprávněn kdykoli:</w:t>
      </w:r>
      <w:r w:rsidR="00FC220D">
        <w:rPr>
          <w:color w:val="auto"/>
        </w:rPr>
        <w:t xml:space="preserve">  </w:t>
      </w:r>
    </w:p>
    <w:p w:rsidR="00FC220D" w:rsidRDefault="00B80226" w:rsidP="00CD227B">
      <w:pPr>
        <w:pStyle w:val="Default"/>
        <w:numPr>
          <w:ilvl w:val="0"/>
          <w:numId w:val="20"/>
        </w:numPr>
        <w:jc w:val="both"/>
        <w:rPr>
          <w:color w:val="auto"/>
        </w:rPr>
      </w:pPr>
      <w:r w:rsidRPr="00FC220D">
        <w:rPr>
          <w:color w:val="auto"/>
        </w:rPr>
        <w:t xml:space="preserve">zkontrolovat průběh prací, stav výkopu a pažení, dohlédnout na zabezpečení vykopané hrobové jámy proti pádu třetí osoby, </w:t>
      </w:r>
    </w:p>
    <w:p w:rsidR="00B80226" w:rsidRDefault="00B80226" w:rsidP="00CD227B">
      <w:pPr>
        <w:pStyle w:val="Default"/>
        <w:numPr>
          <w:ilvl w:val="0"/>
          <w:numId w:val="20"/>
        </w:numPr>
        <w:jc w:val="both"/>
        <w:rPr>
          <w:color w:val="auto"/>
        </w:rPr>
      </w:pPr>
      <w:r w:rsidRPr="00FC220D">
        <w:rPr>
          <w:color w:val="auto"/>
        </w:rPr>
        <w:t xml:space="preserve">požádat o přerušení prací; v takovém případě je zaměstnanec provozovatele pohřební služby povinen práce neprodleně pozastavit. </w:t>
      </w:r>
    </w:p>
    <w:p w:rsidR="00FC220D" w:rsidRPr="00FC220D" w:rsidRDefault="00FC220D" w:rsidP="00FC220D">
      <w:pPr>
        <w:pStyle w:val="Default"/>
        <w:ind w:left="720"/>
        <w:jc w:val="both"/>
        <w:rPr>
          <w:color w:val="auto"/>
        </w:rPr>
      </w:pPr>
    </w:p>
    <w:p w:rsidR="00B80226" w:rsidRPr="00FA1314" w:rsidRDefault="00B80226" w:rsidP="00CD227B">
      <w:pPr>
        <w:pStyle w:val="Default"/>
        <w:numPr>
          <w:ilvl w:val="6"/>
          <w:numId w:val="8"/>
        </w:numPr>
        <w:spacing w:after="267"/>
        <w:jc w:val="both"/>
        <w:rPr>
          <w:color w:val="auto"/>
        </w:rPr>
      </w:pPr>
      <w:r w:rsidRPr="00FA1314">
        <w:rPr>
          <w:color w:val="auto"/>
        </w:rPr>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B80226" w:rsidRDefault="00D42B26" w:rsidP="00D42B26">
      <w:pPr>
        <w:pStyle w:val="Default"/>
        <w:numPr>
          <w:ilvl w:val="6"/>
          <w:numId w:val="8"/>
        </w:numPr>
        <w:spacing w:after="267"/>
        <w:jc w:val="both"/>
        <w:rPr>
          <w:color w:val="auto"/>
        </w:rPr>
      </w:pPr>
      <w:r w:rsidRPr="00F01DBF">
        <w:rPr>
          <w:color w:val="auto"/>
        </w:rPr>
        <w:t xml:space="preserve"> </w:t>
      </w:r>
      <w:r w:rsidR="00B80226" w:rsidRPr="00F01DBF">
        <w:rPr>
          <w:color w:val="auto"/>
        </w:rPr>
        <w:t>Náklady vzniklé provozovateli pohřebiště v souvislosti s otevřením hrobu nebo hrobky</w:t>
      </w:r>
      <w:r w:rsidR="00F01DBF">
        <w:rPr>
          <w:color w:val="auto"/>
        </w:rPr>
        <w:t xml:space="preserve"> </w:t>
      </w:r>
      <w:r w:rsidR="00B80226" w:rsidRPr="00F01DBF">
        <w:rPr>
          <w:color w:val="auto"/>
        </w:rPr>
        <w:t xml:space="preserve">hradí ten, kdo o otevření požádal. Provozovatel pohřebiště má nárok na úhradu přiměřených nákladů za poskytnuté výše uvedené a další související služby. </w:t>
      </w:r>
    </w:p>
    <w:p w:rsidR="00B80226" w:rsidRPr="00FA1314" w:rsidRDefault="00B80226" w:rsidP="000632A6">
      <w:pPr>
        <w:pStyle w:val="Default"/>
        <w:jc w:val="both"/>
        <w:rPr>
          <w:color w:val="auto"/>
        </w:rPr>
      </w:pPr>
    </w:p>
    <w:p w:rsidR="003F3057" w:rsidRDefault="003F3057" w:rsidP="009701CD">
      <w:pPr>
        <w:pStyle w:val="Default"/>
        <w:jc w:val="center"/>
        <w:rPr>
          <w:b/>
          <w:bCs/>
          <w:iCs/>
          <w:color w:val="auto"/>
        </w:rPr>
      </w:pPr>
    </w:p>
    <w:p w:rsidR="009701CD" w:rsidRPr="009701CD" w:rsidRDefault="00B80226" w:rsidP="009701CD">
      <w:pPr>
        <w:pStyle w:val="Default"/>
        <w:jc w:val="center"/>
        <w:rPr>
          <w:b/>
          <w:bCs/>
          <w:iCs/>
          <w:color w:val="auto"/>
        </w:rPr>
      </w:pPr>
      <w:r w:rsidRPr="009701CD">
        <w:rPr>
          <w:b/>
          <w:bCs/>
          <w:iCs/>
          <w:color w:val="auto"/>
        </w:rPr>
        <w:t xml:space="preserve">Článek </w:t>
      </w:r>
      <w:r w:rsidR="009701CD">
        <w:rPr>
          <w:b/>
          <w:bCs/>
          <w:iCs/>
          <w:color w:val="auto"/>
        </w:rPr>
        <w:t>10</w:t>
      </w:r>
    </w:p>
    <w:p w:rsidR="003F3057" w:rsidRDefault="00B80226" w:rsidP="009701CD">
      <w:pPr>
        <w:pStyle w:val="Default"/>
        <w:jc w:val="center"/>
        <w:rPr>
          <w:b/>
          <w:bCs/>
          <w:iCs/>
          <w:color w:val="auto"/>
        </w:rPr>
      </w:pPr>
      <w:r w:rsidRPr="009701CD">
        <w:rPr>
          <w:b/>
          <w:bCs/>
          <w:iCs/>
          <w:color w:val="auto"/>
        </w:rPr>
        <w:t>Dřeviny a lavičky</w:t>
      </w:r>
    </w:p>
    <w:p w:rsidR="00A6479C" w:rsidRPr="009701CD" w:rsidRDefault="00A6479C" w:rsidP="009701CD">
      <w:pPr>
        <w:pStyle w:val="Default"/>
        <w:jc w:val="center"/>
        <w:rPr>
          <w:color w:val="auto"/>
        </w:rPr>
      </w:pPr>
    </w:p>
    <w:p w:rsidR="00FC220D" w:rsidRPr="00D3159C" w:rsidRDefault="00B80226" w:rsidP="00CD227B">
      <w:pPr>
        <w:pStyle w:val="Default"/>
        <w:numPr>
          <w:ilvl w:val="6"/>
          <w:numId w:val="12"/>
        </w:numPr>
        <w:spacing w:after="268"/>
        <w:jc w:val="both"/>
        <w:rPr>
          <w:color w:val="auto"/>
        </w:rPr>
      </w:pPr>
      <w:r w:rsidRPr="00D3159C">
        <w:rPr>
          <w:color w:val="auto"/>
        </w:rPr>
        <w:t xml:space="preserve">Dřeviny nesmějí být vysazovány do pohřbívací plochy s výjimkou toho, kdy se nájemce písemně zaváže k tomu, že bude místo užívat pouze k uložení zpopelněných lidských ostatků. </w:t>
      </w:r>
    </w:p>
    <w:p w:rsidR="00FC220D" w:rsidRPr="00FC220D" w:rsidRDefault="00B80226" w:rsidP="00CD227B">
      <w:pPr>
        <w:pStyle w:val="Default"/>
        <w:numPr>
          <w:ilvl w:val="6"/>
          <w:numId w:val="12"/>
        </w:numPr>
        <w:spacing w:after="268"/>
        <w:jc w:val="both"/>
        <w:rPr>
          <w:color w:val="auto"/>
        </w:rPr>
      </w:pPr>
      <w:r w:rsidRPr="00FC220D">
        <w:rPr>
          <w:color w:val="auto"/>
        </w:rPr>
        <w:t xml:space="preserve">Provozovatel může dle svého uvážení a bez souhlasu nájemce odstranit vysazené dřeviny, k jejíž výsadbě nedal souhlas. </w:t>
      </w:r>
    </w:p>
    <w:p w:rsidR="00B80226" w:rsidRPr="00FC220D" w:rsidRDefault="00B80226" w:rsidP="00CD227B">
      <w:pPr>
        <w:pStyle w:val="Default"/>
        <w:numPr>
          <w:ilvl w:val="6"/>
          <w:numId w:val="12"/>
        </w:numPr>
        <w:spacing w:after="240"/>
        <w:ind w:left="357" w:hanging="357"/>
        <w:jc w:val="both"/>
        <w:rPr>
          <w:color w:val="auto"/>
        </w:rPr>
      </w:pPr>
      <w:r w:rsidRPr="00FC220D">
        <w:rPr>
          <w:color w:val="auto"/>
        </w:rPr>
        <w:lastRenderedPageBreak/>
        <w:t>Nájemce ani návštěvník pohřebiště není oprávněn provádět jakékoli zásahy do vzrostlé zeleně bez předchozího souhlasu provozovatel</w:t>
      </w:r>
      <w:r w:rsidR="00B13402" w:rsidRPr="00FC220D">
        <w:rPr>
          <w:color w:val="auto"/>
        </w:rPr>
        <w:t>e</w:t>
      </w:r>
      <w:r w:rsidRPr="00FC220D">
        <w:rPr>
          <w:color w:val="auto"/>
        </w:rPr>
        <w:t xml:space="preserve">. </w:t>
      </w:r>
    </w:p>
    <w:p w:rsidR="00B80226" w:rsidRPr="00FA1314" w:rsidRDefault="00B80226" w:rsidP="00CD227B">
      <w:pPr>
        <w:pStyle w:val="Default"/>
        <w:numPr>
          <w:ilvl w:val="6"/>
          <w:numId w:val="12"/>
        </w:numPr>
        <w:spacing w:after="240"/>
        <w:ind w:left="357" w:hanging="357"/>
        <w:jc w:val="both"/>
        <w:rPr>
          <w:color w:val="auto"/>
        </w:rPr>
      </w:pPr>
      <w:r w:rsidRPr="00FA1314">
        <w:rPr>
          <w:color w:val="auto"/>
        </w:rPr>
        <w:t xml:space="preserve">Pevné i přenosné lavičky instaluje na pohřebišti provozovatel, nebo osoba, které k tomu udělí provozovatel souhlas s určením rozměrů, tvaru a umístění lavičky a povinnosti udržovat lavičky v řádném stavu. </w:t>
      </w:r>
    </w:p>
    <w:p w:rsidR="00B80226" w:rsidRPr="00FA1314" w:rsidRDefault="00B80226" w:rsidP="00CD227B">
      <w:pPr>
        <w:pStyle w:val="Default"/>
        <w:numPr>
          <w:ilvl w:val="6"/>
          <w:numId w:val="12"/>
        </w:numPr>
        <w:spacing w:after="240"/>
        <w:jc w:val="both"/>
        <w:rPr>
          <w:color w:val="auto"/>
        </w:rPr>
      </w:pPr>
      <w:r w:rsidRPr="00FA1314">
        <w:rPr>
          <w:color w:val="auto"/>
        </w:rPr>
        <w:t xml:space="preserve">Lavičky mohou užívat všichni návštěvníci pohřebiště. </w:t>
      </w:r>
    </w:p>
    <w:p w:rsidR="00B80226" w:rsidRPr="00FA1314" w:rsidRDefault="00B80226" w:rsidP="000632A6">
      <w:pPr>
        <w:pStyle w:val="Default"/>
        <w:jc w:val="both"/>
        <w:rPr>
          <w:color w:val="auto"/>
        </w:rPr>
      </w:pPr>
    </w:p>
    <w:p w:rsidR="009701CD" w:rsidRPr="009701CD" w:rsidRDefault="00B80226" w:rsidP="009701CD">
      <w:pPr>
        <w:pStyle w:val="Default"/>
        <w:jc w:val="center"/>
        <w:rPr>
          <w:b/>
          <w:bCs/>
          <w:iCs/>
          <w:color w:val="auto"/>
        </w:rPr>
      </w:pPr>
      <w:r w:rsidRPr="009701CD">
        <w:rPr>
          <w:b/>
          <w:bCs/>
          <w:iCs/>
          <w:color w:val="auto"/>
        </w:rPr>
        <w:t>Článek 1</w:t>
      </w:r>
      <w:r w:rsidR="009701CD" w:rsidRPr="009701CD">
        <w:rPr>
          <w:b/>
          <w:bCs/>
          <w:iCs/>
          <w:color w:val="auto"/>
        </w:rPr>
        <w:t>1</w:t>
      </w:r>
    </w:p>
    <w:p w:rsidR="00B80226" w:rsidRDefault="00B80226" w:rsidP="009701CD">
      <w:pPr>
        <w:pStyle w:val="Default"/>
        <w:jc w:val="center"/>
        <w:rPr>
          <w:b/>
          <w:bCs/>
          <w:iCs/>
          <w:color w:val="auto"/>
        </w:rPr>
      </w:pPr>
      <w:r w:rsidRPr="009701CD">
        <w:rPr>
          <w:b/>
          <w:bCs/>
          <w:iCs/>
          <w:color w:val="auto"/>
        </w:rPr>
        <w:t>Sankce</w:t>
      </w:r>
    </w:p>
    <w:p w:rsidR="00A6479C" w:rsidRPr="009701CD" w:rsidRDefault="00A6479C" w:rsidP="009701CD">
      <w:pPr>
        <w:pStyle w:val="Default"/>
        <w:jc w:val="center"/>
        <w:rPr>
          <w:color w:val="auto"/>
        </w:rPr>
      </w:pPr>
    </w:p>
    <w:p w:rsidR="00490944" w:rsidRDefault="00B80226" w:rsidP="00CD227B">
      <w:pPr>
        <w:pStyle w:val="Default"/>
        <w:numPr>
          <w:ilvl w:val="6"/>
          <w:numId w:val="8"/>
        </w:numPr>
        <w:spacing w:after="267"/>
        <w:jc w:val="both"/>
        <w:rPr>
          <w:color w:val="auto"/>
        </w:rPr>
      </w:pPr>
      <w:r w:rsidRPr="00490944">
        <w:rPr>
          <w:color w:val="auto"/>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B80226" w:rsidRPr="00490944" w:rsidRDefault="00B80226" w:rsidP="00A6479C">
      <w:pPr>
        <w:pStyle w:val="Default"/>
        <w:numPr>
          <w:ilvl w:val="6"/>
          <w:numId w:val="8"/>
        </w:numPr>
        <w:jc w:val="both"/>
        <w:rPr>
          <w:color w:val="auto"/>
        </w:rPr>
      </w:pPr>
      <w:r w:rsidRPr="00490944">
        <w:rPr>
          <w:color w:val="auto"/>
        </w:rPr>
        <w:t>Přestupku se dopustí také ten, kdo dle zákona o pohřebnictví</w:t>
      </w:r>
      <w:r w:rsidR="00A6479C">
        <w:rPr>
          <w:color w:val="auto"/>
        </w:rPr>
        <w:t>:</w:t>
      </w:r>
      <w:r w:rsidRPr="00490944">
        <w:rPr>
          <w:color w:val="auto"/>
        </w:rPr>
        <w:t xml:space="preserve"> </w:t>
      </w:r>
    </w:p>
    <w:p w:rsidR="00B80226" w:rsidRPr="00FA1314" w:rsidRDefault="00B80226" w:rsidP="00A6479C">
      <w:pPr>
        <w:pStyle w:val="Default"/>
        <w:numPr>
          <w:ilvl w:val="0"/>
          <w:numId w:val="11"/>
        </w:numPr>
        <w:jc w:val="both"/>
        <w:rPr>
          <w:color w:val="auto"/>
        </w:rPr>
      </w:pPr>
      <w:r w:rsidRPr="00FA1314">
        <w:rPr>
          <w:color w:val="auto"/>
        </w:rPr>
        <w:t xml:space="preserve">v rozporu s § 4 odst. 1 písm. f) zachází s lidskými pozůstatky nebo lidskými ostatky na pohřebišti způsobem dotýkajícím se důstojnosti zemřelého nebo mravního cítění veřejnosti, </w:t>
      </w:r>
    </w:p>
    <w:p w:rsidR="00B80226" w:rsidRPr="00FA1314" w:rsidRDefault="00B80226" w:rsidP="00A6479C">
      <w:pPr>
        <w:pStyle w:val="Default"/>
        <w:numPr>
          <w:ilvl w:val="0"/>
          <w:numId w:val="11"/>
        </w:numPr>
        <w:jc w:val="both"/>
        <w:rPr>
          <w:color w:val="auto"/>
        </w:rPr>
      </w:pPr>
      <w:r w:rsidRPr="00FA1314">
        <w:rPr>
          <w:color w:val="auto"/>
        </w:rPr>
        <w:t xml:space="preserve">v rozporu s § 4 odst. 1 písm. g) neoprávněně otevře na pohřebišti konečnou rakev s lidskými pozůstatky nebo urnu s lidskými ostatky, </w:t>
      </w:r>
    </w:p>
    <w:p w:rsidR="00490944" w:rsidRDefault="00B80226" w:rsidP="00A6479C">
      <w:pPr>
        <w:pStyle w:val="Default"/>
        <w:numPr>
          <w:ilvl w:val="0"/>
          <w:numId w:val="11"/>
        </w:numPr>
        <w:jc w:val="both"/>
        <w:rPr>
          <w:color w:val="auto"/>
        </w:rPr>
      </w:pPr>
      <w:r w:rsidRPr="00490944">
        <w:rPr>
          <w:color w:val="auto"/>
        </w:rPr>
        <w:t>v rozporu s § 4 odst. 1 písm. h) neoprávněně otevře na pohřebišti hrob nebo hrobku nebo neoprávněně provádí exhumaci,</w:t>
      </w:r>
    </w:p>
    <w:p w:rsidR="00A6479C" w:rsidRDefault="00A6479C" w:rsidP="00A6479C">
      <w:pPr>
        <w:pStyle w:val="Default"/>
        <w:ind w:left="720"/>
        <w:jc w:val="both"/>
        <w:rPr>
          <w:color w:val="auto"/>
        </w:rPr>
      </w:pPr>
    </w:p>
    <w:p w:rsidR="00B80226" w:rsidRPr="00490944" w:rsidRDefault="00B80226" w:rsidP="00CD227B">
      <w:pPr>
        <w:pStyle w:val="Default"/>
        <w:numPr>
          <w:ilvl w:val="6"/>
          <w:numId w:val="8"/>
        </w:numPr>
        <w:spacing w:after="267"/>
        <w:jc w:val="both"/>
        <w:rPr>
          <w:color w:val="auto"/>
        </w:rPr>
      </w:pPr>
      <w:r w:rsidRPr="00490944">
        <w:rPr>
          <w:color w:val="auto"/>
        </w:rPr>
        <w:t xml:space="preserve">Za přestupky uvedené výše lze uložit pokutu až do výše 100 000,- Kč ve smyslu § 26 zákona o pohřebnictví. </w:t>
      </w:r>
    </w:p>
    <w:p w:rsidR="00B80226" w:rsidRPr="00FA1314" w:rsidRDefault="00B80226" w:rsidP="000632A6">
      <w:pPr>
        <w:pStyle w:val="Default"/>
        <w:jc w:val="both"/>
        <w:rPr>
          <w:color w:val="auto"/>
        </w:rPr>
      </w:pPr>
    </w:p>
    <w:p w:rsidR="009701CD" w:rsidRPr="009701CD" w:rsidRDefault="00B80226" w:rsidP="009701CD">
      <w:pPr>
        <w:pStyle w:val="Default"/>
        <w:jc w:val="center"/>
        <w:rPr>
          <w:b/>
          <w:bCs/>
          <w:iCs/>
          <w:color w:val="auto"/>
        </w:rPr>
      </w:pPr>
      <w:r w:rsidRPr="009701CD">
        <w:rPr>
          <w:b/>
          <w:bCs/>
          <w:iCs/>
          <w:color w:val="auto"/>
        </w:rPr>
        <w:t>Článek 1</w:t>
      </w:r>
      <w:r w:rsidR="009701CD" w:rsidRPr="009701CD">
        <w:rPr>
          <w:b/>
          <w:bCs/>
          <w:iCs/>
          <w:color w:val="auto"/>
        </w:rPr>
        <w:t>2</w:t>
      </w:r>
    </w:p>
    <w:p w:rsidR="008B071B" w:rsidRDefault="00B80226" w:rsidP="009701CD">
      <w:pPr>
        <w:pStyle w:val="Default"/>
        <w:jc w:val="center"/>
        <w:rPr>
          <w:b/>
          <w:bCs/>
          <w:iCs/>
          <w:color w:val="auto"/>
        </w:rPr>
      </w:pPr>
      <w:r w:rsidRPr="009701CD">
        <w:rPr>
          <w:b/>
          <w:bCs/>
          <w:iCs/>
          <w:color w:val="auto"/>
        </w:rPr>
        <w:t>Ostatní ustanovení</w:t>
      </w:r>
    </w:p>
    <w:p w:rsidR="00A6479C" w:rsidRPr="009701CD" w:rsidRDefault="00A6479C" w:rsidP="009701CD">
      <w:pPr>
        <w:pStyle w:val="Default"/>
        <w:jc w:val="center"/>
        <w:rPr>
          <w:color w:val="auto"/>
        </w:rPr>
      </w:pPr>
    </w:p>
    <w:p w:rsidR="00B80226" w:rsidRPr="00FA1314" w:rsidRDefault="00B80226" w:rsidP="00CD227B">
      <w:pPr>
        <w:pStyle w:val="Default"/>
        <w:numPr>
          <w:ilvl w:val="3"/>
          <w:numId w:val="7"/>
        </w:numPr>
        <w:jc w:val="both"/>
        <w:rPr>
          <w:color w:val="auto"/>
        </w:rPr>
      </w:pPr>
      <w:r w:rsidRPr="00FA1314">
        <w:rPr>
          <w:color w:val="auto"/>
        </w:rPr>
        <w:t xml:space="preserve">Právní vztahy neupravené tímto řádem, vztahující se k provozování pohřebiště, se řídí zákonem o pohřebnictví. </w:t>
      </w:r>
    </w:p>
    <w:p w:rsidR="00B80226" w:rsidRPr="00FA1314" w:rsidRDefault="00B80226" w:rsidP="000632A6">
      <w:pPr>
        <w:pStyle w:val="Default"/>
        <w:jc w:val="both"/>
        <w:rPr>
          <w:color w:val="auto"/>
        </w:rPr>
      </w:pPr>
    </w:p>
    <w:p w:rsidR="00B80226" w:rsidRPr="00FA1314" w:rsidRDefault="00B80226" w:rsidP="00CD227B">
      <w:pPr>
        <w:pStyle w:val="Default"/>
        <w:numPr>
          <w:ilvl w:val="3"/>
          <w:numId w:val="7"/>
        </w:numPr>
        <w:spacing w:after="267"/>
        <w:jc w:val="both"/>
        <w:rPr>
          <w:color w:val="auto"/>
        </w:rPr>
      </w:pPr>
      <w:r w:rsidRPr="00FA1314">
        <w:rPr>
          <w:color w:val="auto"/>
        </w:rPr>
        <w:t xml:space="preserve">Pokud se písemný styk provádí doručenkou na adresu nájemce místa na pohřebišti, platí fikce doručení uplynutím posledního dne úložní lhůty u pošty. </w:t>
      </w:r>
    </w:p>
    <w:p w:rsidR="00B80226" w:rsidRPr="00547F42" w:rsidRDefault="00B80226" w:rsidP="00CD227B">
      <w:pPr>
        <w:pStyle w:val="Default"/>
        <w:numPr>
          <w:ilvl w:val="3"/>
          <w:numId w:val="7"/>
        </w:numPr>
        <w:spacing w:after="267"/>
        <w:jc w:val="both"/>
        <w:rPr>
          <w:color w:val="auto"/>
        </w:rPr>
      </w:pPr>
      <w:r w:rsidRPr="00547F42">
        <w:rPr>
          <w:color w:val="auto"/>
        </w:rPr>
        <w:t xml:space="preserve">Kontrolu dodržování tohoto Řádu provádí </w:t>
      </w:r>
      <w:r w:rsidR="00045B78" w:rsidRPr="00547F42">
        <w:rPr>
          <w:color w:val="auto"/>
        </w:rPr>
        <w:t>provozovatel</w:t>
      </w:r>
      <w:r w:rsidR="00547F42" w:rsidRPr="00547F42">
        <w:rPr>
          <w:color w:val="auto"/>
        </w:rPr>
        <w:t xml:space="preserve"> pohřebiště.</w:t>
      </w:r>
      <w:r w:rsidRPr="00547F42">
        <w:rPr>
          <w:color w:val="auto"/>
        </w:rPr>
        <w:t xml:space="preserve"> </w:t>
      </w:r>
    </w:p>
    <w:p w:rsidR="00B80226" w:rsidRPr="00FA1314" w:rsidRDefault="00B80226" w:rsidP="00CD227B">
      <w:pPr>
        <w:pStyle w:val="Default"/>
        <w:numPr>
          <w:ilvl w:val="3"/>
          <w:numId w:val="7"/>
        </w:numPr>
        <w:spacing w:after="267"/>
        <w:jc w:val="both"/>
        <w:rPr>
          <w:color w:val="auto"/>
        </w:rPr>
      </w:pPr>
      <w:r w:rsidRPr="00FA1314">
        <w:rPr>
          <w:color w:val="auto"/>
        </w:rPr>
        <w:t xml:space="preserve">Výjimky z Řádu pohřebiště dle individuální žádosti může schválit provozovatel pohřebiště. </w:t>
      </w:r>
    </w:p>
    <w:p w:rsidR="00B80226" w:rsidRPr="00D3159C" w:rsidRDefault="00B80226" w:rsidP="00CD227B">
      <w:pPr>
        <w:pStyle w:val="Default"/>
        <w:numPr>
          <w:ilvl w:val="3"/>
          <w:numId w:val="7"/>
        </w:numPr>
        <w:jc w:val="both"/>
        <w:rPr>
          <w:color w:val="auto"/>
        </w:rPr>
      </w:pPr>
      <w:r w:rsidRPr="00D3159C">
        <w:rPr>
          <w:color w:val="auto"/>
        </w:rP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B80226" w:rsidRPr="00FA1314" w:rsidRDefault="00B80226" w:rsidP="000632A6">
      <w:pPr>
        <w:pStyle w:val="Default"/>
        <w:jc w:val="both"/>
        <w:rPr>
          <w:color w:val="auto"/>
        </w:rPr>
      </w:pPr>
    </w:p>
    <w:p w:rsidR="00EE0717" w:rsidRDefault="00EE0717" w:rsidP="009701CD">
      <w:pPr>
        <w:pStyle w:val="Default"/>
        <w:jc w:val="center"/>
        <w:rPr>
          <w:b/>
          <w:bCs/>
          <w:iCs/>
          <w:color w:val="auto"/>
        </w:rPr>
      </w:pPr>
    </w:p>
    <w:p w:rsidR="00EE0717" w:rsidRDefault="00EE0717" w:rsidP="009701CD">
      <w:pPr>
        <w:pStyle w:val="Default"/>
        <w:jc w:val="center"/>
        <w:rPr>
          <w:b/>
          <w:bCs/>
          <w:iCs/>
          <w:color w:val="auto"/>
        </w:rPr>
      </w:pPr>
    </w:p>
    <w:p w:rsidR="00EE0717" w:rsidRDefault="00EE0717" w:rsidP="009701CD">
      <w:pPr>
        <w:pStyle w:val="Default"/>
        <w:jc w:val="center"/>
        <w:rPr>
          <w:b/>
          <w:bCs/>
          <w:iCs/>
          <w:color w:val="auto"/>
        </w:rPr>
      </w:pPr>
    </w:p>
    <w:p w:rsidR="009701CD" w:rsidRPr="009701CD" w:rsidRDefault="00B80226" w:rsidP="009701CD">
      <w:pPr>
        <w:pStyle w:val="Default"/>
        <w:jc w:val="center"/>
        <w:rPr>
          <w:b/>
          <w:bCs/>
          <w:iCs/>
          <w:color w:val="auto"/>
        </w:rPr>
      </w:pPr>
      <w:r w:rsidRPr="009701CD">
        <w:rPr>
          <w:b/>
          <w:bCs/>
          <w:iCs/>
          <w:color w:val="auto"/>
        </w:rPr>
        <w:lastRenderedPageBreak/>
        <w:t>Článek 1</w:t>
      </w:r>
      <w:r w:rsidR="009701CD" w:rsidRPr="009701CD">
        <w:rPr>
          <w:b/>
          <w:bCs/>
          <w:iCs/>
          <w:color w:val="auto"/>
        </w:rPr>
        <w:t>3</w:t>
      </w:r>
    </w:p>
    <w:p w:rsidR="00B80226" w:rsidRDefault="00B80226" w:rsidP="009701CD">
      <w:pPr>
        <w:pStyle w:val="Default"/>
        <w:jc w:val="center"/>
        <w:rPr>
          <w:b/>
          <w:bCs/>
          <w:iCs/>
          <w:color w:val="auto"/>
        </w:rPr>
      </w:pPr>
      <w:r w:rsidRPr="009701CD">
        <w:rPr>
          <w:b/>
          <w:bCs/>
          <w:iCs/>
          <w:color w:val="auto"/>
        </w:rPr>
        <w:t>Zrušující ustanovení</w:t>
      </w:r>
    </w:p>
    <w:p w:rsidR="00A6479C" w:rsidRPr="009701CD" w:rsidRDefault="00A6479C" w:rsidP="009701CD">
      <w:pPr>
        <w:pStyle w:val="Default"/>
        <w:jc w:val="center"/>
        <w:rPr>
          <w:color w:val="auto"/>
        </w:rPr>
      </w:pPr>
    </w:p>
    <w:p w:rsidR="00B80226" w:rsidRDefault="00B80226" w:rsidP="000632A6">
      <w:pPr>
        <w:pStyle w:val="Default"/>
        <w:jc w:val="both"/>
        <w:rPr>
          <w:color w:val="auto"/>
        </w:rPr>
      </w:pPr>
      <w:r w:rsidRPr="00FA1314">
        <w:rPr>
          <w:color w:val="auto"/>
        </w:rPr>
        <w:t>Dnem nabytí účinnosti tohoto schváleného Řádu pohřebiště se zrušuje v celém rozsahu Řád</w:t>
      </w:r>
      <w:r w:rsidR="00490944">
        <w:rPr>
          <w:color w:val="auto"/>
        </w:rPr>
        <w:t xml:space="preserve"> veřejného</w:t>
      </w:r>
      <w:r w:rsidRPr="00FA1314">
        <w:rPr>
          <w:color w:val="auto"/>
        </w:rPr>
        <w:t xml:space="preserve"> pohřebiště, schválený </w:t>
      </w:r>
      <w:r w:rsidR="00490944">
        <w:rPr>
          <w:color w:val="auto"/>
        </w:rPr>
        <w:t>Obe</w:t>
      </w:r>
      <w:r w:rsidR="00B13402">
        <w:rPr>
          <w:color w:val="auto"/>
        </w:rPr>
        <w:t>c</w:t>
      </w:r>
      <w:r w:rsidR="00490944">
        <w:rPr>
          <w:color w:val="auto"/>
        </w:rPr>
        <w:t>ním zastupitelstvem Trhová Kamenice,</w:t>
      </w:r>
      <w:r w:rsidRPr="00FA1314">
        <w:rPr>
          <w:color w:val="auto"/>
        </w:rPr>
        <w:t xml:space="preserve"> ze dne </w:t>
      </w:r>
      <w:proofErr w:type="gramStart"/>
      <w:r w:rsidR="00490944">
        <w:rPr>
          <w:color w:val="auto"/>
        </w:rPr>
        <w:t>26.9.2002</w:t>
      </w:r>
      <w:proofErr w:type="gramEnd"/>
      <w:r w:rsidRPr="00FA1314">
        <w:rPr>
          <w:color w:val="auto"/>
        </w:rPr>
        <w:t xml:space="preserve">. </w:t>
      </w:r>
    </w:p>
    <w:p w:rsidR="009701CD" w:rsidRPr="00FA1314" w:rsidRDefault="009701CD" w:rsidP="000632A6">
      <w:pPr>
        <w:pStyle w:val="Default"/>
        <w:jc w:val="both"/>
        <w:rPr>
          <w:color w:val="auto"/>
        </w:rPr>
      </w:pPr>
    </w:p>
    <w:p w:rsidR="009701CD" w:rsidRPr="009701CD" w:rsidRDefault="00B80226" w:rsidP="009701CD">
      <w:pPr>
        <w:pStyle w:val="Default"/>
        <w:jc w:val="center"/>
        <w:rPr>
          <w:b/>
          <w:bCs/>
          <w:iCs/>
          <w:color w:val="auto"/>
        </w:rPr>
      </w:pPr>
      <w:r w:rsidRPr="009701CD">
        <w:rPr>
          <w:b/>
          <w:bCs/>
          <w:iCs/>
          <w:color w:val="auto"/>
        </w:rPr>
        <w:t>Článek 1</w:t>
      </w:r>
      <w:r w:rsidR="009701CD" w:rsidRPr="009701CD">
        <w:rPr>
          <w:b/>
          <w:bCs/>
          <w:iCs/>
          <w:color w:val="auto"/>
        </w:rPr>
        <w:t>4</w:t>
      </w:r>
    </w:p>
    <w:p w:rsidR="00B80226" w:rsidRDefault="00B80226" w:rsidP="009701CD">
      <w:pPr>
        <w:pStyle w:val="Default"/>
        <w:jc w:val="center"/>
        <w:rPr>
          <w:b/>
          <w:bCs/>
          <w:iCs/>
          <w:color w:val="auto"/>
        </w:rPr>
      </w:pPr>
      <w:r w:rsidRPr="009701CD">
        <w:rPr>
          <w:b/>
          <w:bCs/>
          <w:iCs/>
          <w:color w:val="auto"/>
        </w:rPr>
        <w:t>Závěrečné ustanovení</w:t>
      </w:r>
    </w:p>
    <w:p w:rsidR="00A6479C" w:rsidRPr="009701CD" w:rsidRDefault="00A6479C" w:rsidP="009701CD">
      <w:pPr>
        <w:pStyle w:val="Default"/>
        <w:jc w:val="center"/>
        <w:rPr>
          <w:color w:val="auto"/>
        </w:rPr>
      </w:pPr>
    </w:p>
    <w:p w:rsidR="00B80226" w:rsidRPr="00FA1314" w:rsidRDefault="00B80226" w:rsidP="00CD227B">
      <w:pPr>
        <w:pStyle w:val="Default"/>
        <w:numPr>
          <w:ilvl w:val="6"/>
          <w:numId w:val="7"/>
        </w:numPr>
        <w:spacing w:after="268"/>
        <w:jc w:val="both"/>
        <w:rPr>
          <w:color w:val="auto"/>
        </w:rPr>
      </w:pPr>
      <w:r w:rsidRPr="00FA1314">
        <w:rPr>
          <w:color w:val="auto"/>
        </w:rPr>
        <w:t xml:space="preserve">Tento řád je účinný dnem …. </w:t>
      </w:r>
    </w:p>
    <w:p w:rsidR="00B80226" w:rsidRDefault="00B80226" w:rsidP="00CD227B">
      <w:pPr>
        <w:pStyle w:val="Default"/>
        <w:numPr>
          <w:ilvl w:val="6"/>
          <w:numId w:val="7"/>
        </w:numPr>
        <w:jc w:val="both"/>
        <w:rPr>
          <w:color w:val="auto"/>
        </w:rPr>
      </w:pPr>
      <w:r w:rsidRPr="00FA1314">
        <w:rPr>
          <w:color w:val="auto"/>
        </w:rPr>
        <w:t xml:space="preserve">Řád veřejného pohřebiště bude vyvěšen na úřední desce </w:t>
      </w:r>
      <w:r w:rsidR="00490944">
        <w:rPr>
          <w:color w:val="auto"/>
        </w:rPr>
        <w:t>úřadu městyse Trhová Kamenice</w:t>
      </w:r>
      <w:r w:rsidRPr="00FA1314">
        <w:rPr>
          <w:color w:val="auto"/>
        </w:rPr>
        <w:t xml:space="preserve"> po dobu 15-ti dnů a po celou dobu platnosti tohoto řádu musí být vyvěšen na pohřebišti na místě obvyklém. </w:t>
      </w:r>
    </w:p>
    <w:p w:rsidR="00490944" w:rsidRDefault="00490944" w:rsidP="000632A6">
      <w:pPr>
        <w:pStyle w:val="Default"/>
        <w:jc w:val="both"/>
        <w:rPr>
          <w:color w:val="auto"/>
        </w:rPr>
      </w:pPr>
    </w:p>
    <w:p w:rsidR="00490944" w:rsidRDefault="00490944" w:rsidP="000632A6">
      <w:pPr>
        <w:pStyle w:val="Default"/>
        <w:jc w:val="both"/>
        <w:rPr>
          <w:color w:val="auto"/>
        </w:rPr>
      </w:pPr>
    </w:p>
    <w:p w:rsidR="00490944" w:rsidRPr="00FA1314" w:rsidRDefault="00490944" w:rsidP="000632A6">
      <w:pPr>
        <w:pStyle w:val="Default"/>
        <w:jc w:val="both"/>
        <w:rPr>
          <w:color w:val="auto"/>
        </w:rPr>
      </w:pPr>
    </w:p>
    <w:p w:rsidR="00B80226" w:rsidRPr="00FA1314" w:rsidRDefault="00B80226" w:rsidP="000632A6">
      <w:pPr>
        <w:pStyle w:val="Default"/>
        <w:jc w:val="both"/>
        <w:rPr>
          <w:color w:val="auto"/>
        </w:rPr>
      </w:pPr>
    </w:p>
    <w:p w:rsidR="00490944" w:rsidRDefault="00B80226" w:rsidP="000632A6">
      <w:pPr>
        <w:pStyle w:val="Default"/>
        <w:jc w:val="both"/>
        <w:rPr>
          <w:color w:val="auto"/>
        </w:rPr>
      </w:pPr>
      <w:r w:rsidRPr="00FA1314">
        <w:rPr>
          <w:color w:val="auto"/>
        </w:rPr>
        <w:t>V</w:t>
      </w:r>
      <w:r w:rsidR="00490944">
        <w:rPr>
          <w:color w:val="auto"/>
        </w:rPr>
        <w:t> Trhové Kamenici</w:t>
      </w:r>
      <w:r w:rsidRPr="00FA1314">
        <w:rPr>
          <w:color w:val="auto"/>
        </w:rPr>
        <w:t xml:space="preserve"> dne</w:t>
      </w:r>
      <w:r w:rsidR="00BF084E">
        <w:rPr>
          <w:color w:val="auto"/>
        </w:rPr>
        <w:t xml:space="preserve"> 26.4.2019.</w:t>
      </w:r>
    </w:p>
    <w:p w:rsidR="00490944" w:rsidRDefault="00B80226" w:rsidP="000632A6">
      <w:pPr>
        <w:pStyle w:val="Default"/>
        <w:jc w:val="both"/>
        <w:rPr>
          <w:color w:val="auto"/>
        </w:rPr>
      </w:pPr>
      <w:r w:rsidRPr="00FA1314">
        <w:rPr>
          <w:color w:val="auto"/>
        </w:rPr>
        <w:t xml:space="preserve"> </w:t>
      </w:r>
    </w:p>
    <w:p w:rsidR="00490944" w:rsidRDefault="00490944" w:rsidP="000632A6">
      <w:pPr>
        <w:pStyle w:val="Default"/>
        <w:jc w:val="both"/>
        <w:rPr>
          <w:color w:val="auto"/>
        </w:rPr>
      </w:pPr>
    </w:p>
    <w:p w:rsidR="00FB099B" w:rsidRDefault="00FB099B" w:rsidP="000632A6">
      <w:pPr>
        <w:pStyle w:val="Default"/>
        <w:jc w:val="both"/>
        <w:rPr>
          <w:color w:val="auto"/>
        </w:rPr>
      </w:pPr>
    </w:p>
    <w:p w:rsidR="00FB099B" w:rsidRDefault="00FB099B" w:rsidP="000632A6">
      <w:pPr>
        <w:pStyle w:val="Default"/>
        <w:jc w:val="both"/>
        <w:rPr>
          <w:color w:val="auto"/>
        </w:rPr>
      </w:pPr>
    </w:p>
    <w:p w:rsidR="00FB099B" w:rsidRDefault="00FB099B" w:rsidP="00FB099B">
      <w:pPr>
        <w:pStyle w:val="Default"/>
        <w:jc w:val="both"/>
        <w:rPr>
          <w:color w:val="auto"/>
        </w:rPr>
      </w:pPr>
      <w:r>
        <w:rPr>
          <w:color w:val="auto"/>
        </w:rPr>
        <w:t xml:space="preserve">…………………………………                                        </w:t>
      </w:r>
      <w:r w:rsidRPr="00FA1314">
        <w:rPr>
          <w:color w:val="auto"/>
        </w:rPr>
        <w:t>…. …………………..………...</w:t>
      </w:r>
    </w:p>
    <w:p w:rsidR="00FB099B" w:rsidRDefault="00FB099B" w:rsidP="00FB099B">
      <w:pPr>
        <w:pStyle w:val="Default"/>
        <w:rPr>
          <w:color w:val="auto"/>
        </w:rPr>
      </w:pPr>
      <w:r>
        <w:rPr>
          <w:color w:val="auto"/>
        </w:rPr>
        <w:t xml:space="preserve">       Ing. Václav Němec                                                                    Ing. Iva Dostálová</w:t>
      </w:r>
      <w:r w:rsidRPr="00FB099B">
        <w:rPr>
          <w:color w:val="auto"/>
        </w:rPr>
        <w:t xml:space="preserve"> </w:t>
      </w:r>
      <w:r>
        <w:rPr>
          <w:color w:val="auto"/>
        </w:rPr>
        <w:t xml:space="preserve">  </w:t>
      </w:r>
    </w:p>
    <w:p w:rsidR="00FB099B" w:rsidRDefault="00FB099B" w:rsidP="00FB099B">
      <w:pPr>
        <w:pStyle w:val="Default"/>
        <w:rPr>
          <w:color w:val="auto"/>
        </w:rPr>
      </w:pPr>
      <w:r>
        <w:rPr>
          <w:color w:val="auto"/>
        </w:rPr>
        <w:t xml:space="preserve">          místostarosta                                                                                      starostka</w:t>
      </w:r>
    </w:p>
    <w:p w:rsidR="00490944" w:rsidRDefault="00FB099B" w:rsidP="000632A6">
      <w:pPr>
        <w:pStyle w:val="Default"/>
        <w:jc w:val="both"/>
        <w:rPr>
          <w:color w:val="auto"/>
        </w:rPr>
      </w:pPr>
      <w:r>
        <w:rPr>
          <w:color w:val="auto"/>
        </w:rPr>
        <w:t xml:space="preserve">                            </w:t>
      </w:r>
    </w:p>
    <w:p w:rsidR="00FA1314" w:rsidRDefault="00490944" w:rsidP="00FB099B">
      <w:pPr>
        <w:pStyle w:val="Default"/>
        <w:jc w:val="both"/>
        <w:rPr>
          <w:color w:val="auto"/>
        </w:rPr>
      </w:pPr>
      <w:r>
        <w:rPr>
          <w:color w:val="auto"/>
        </w:rPr>
        <w:t xml:space="preserve">                                                                                </w:t>
      </w:r>
    </w:p>
    <w:p w:rsidR="00FB099B" w:rsidRDefault="00FB099B" w:rsidP="000632A6">
      <w:pPr>
        <w:pStyle w:val="Default"/>
        <w:jc w:val="both"/>
      </w:pPr>
    </w:p>
    <w:sectPr w:rsidR="00FB099B" w:rsidSect="00681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EFB"/>
    <w:multiLevelType w:val="hybridMultilevel"/>
    <w:tmpl w:val="0C9C22E4"/>
    <w:lvl w:ilvl="0" w:tplc="EE34CB3A">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817F5"/>
    <w:multiLevelType w:val="hybridMultilevel"/>
    <w:tmpl w:val="D66479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A7416"/>
    <w:multiLevelType w:val="hybridMultilevel"/>
    <w:tmpl w:val="19729ECC"/>
    <w:lvl w:ilvl="0" w:tplc="DB62ED60">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ED058D"/>
    <w:multiLevelType w:val="multilevel"/>
    <w:tmpl w:val="48D0BBE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B224F1"/>
    <w:multiLevelType w:val="hybridMultilevel"/>
    <w:tmpl w:val="1DD6F91A"/>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4342E0"/>
    <w:multiLevelType w:val="hybridMultilevel"/>
    <w:tmpl w:val="B0460E2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106305"/>
    <w:multiLevelType w:val="hybridMultilevel"/>
    <w:tmpl w:val="C09CBD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9A3DB0"/>
    <w:multiLevelType w:val="hybridMultilevel"/>
    <w:tmpl w:val="1B46D752"/>
    <w:lvl w:ilvl="0" w:tplc="04050017">
      <w:start w:val="1"/>
      <w:numFmt w:val="lowerLetter"/>
      <w:lvlText w:val="%1)"/>
      <w:lvlJc w:val="left"/>
      <w:pPr>
        <w:ind w:left="720" w:hanging="360"/>
      </w:pPr>
    </w:lvl>
    <w:lvl w:ilvl="1" w:tplc="04050017">
      <w:start w:val="1"/>
      <w:numFmt w:val="lowerLetter"/>
      <w:lvlText w:val="%2)"/>
      <w:lvlJc w:val="left"/>
      <w:pPr>
        <w:ind w:left="1211"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172350"/>
    <w:multiLevelType w:val="multilevel"/>
    <w:tmpl w:val="D66479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BDB3779"/>
    <w:multiLevelType w:val="multilevel"/>
    <w:tmpl w:val="48D0BBE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2F483D"/>
    <w:multiLevelType w:val="hybridMultilevel"/>
    <w:tmpl w:val="401853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AF739B"/>
    <w:multiLevelType w:val="hybridMultilevel"/>
    <w:tmpl w:val="BA805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6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36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FC0865"/>
    <w:multiLevelType w:val="hybridMultilevel"/>
    <w:tmpl w:val="6762996C"/>
    <w:lvl w:ilvl="0" w:tplc="04050017">
      <w:start w:val="1"/>
      <w:numFmt w:val="lowerLetter"/>
      <w:lvlText w:val="%1)"/>
      <w:lvlJc w:val="left"/>
      <w:pPr>
        <w:ind w:left="786" w:hanging="360"/>
      </w:pPr>
      <w:rPr>
        <w:rFonts w:hint="default"/>
      </w:rPr>
    </w:lvl>
    <w:lvl w:ilvl="1" w:tplc="04050019">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13" w15:restartNumberingAfterBreak="0">
    <w:nsid w:val="322C7D43"/>
    <w:multiLevelType w:val="hybridMultilevel"/>
    <w:tmpl w:val="A9F493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C34395"/>
    <w:multiLevelType w:val="multilevel"/>
    <w:tmpl w:val="48D0BBE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DE0145"/>
    <w:multiLevelType w:val="hybridMultilevel"/>
    <w:tmpl w:val="C4D6E8B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D45AF7"/>
    <w:multiLevelType w:val="hybridMultilevel"/>
    <w:tmpl w:val="04AED0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41171A"/>
    <w:multiLevelType w:val="hybridMultilevel"/>
    <w:tmpl w:val="7298B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1762A"/>
    <w:multiLevelType w:val="hybridMultilevel"/>
    <w:tmpl w:val="855A717A"/>
    <w:lvl w:ilvl="0" w:tplc="6B089422">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15:restartNumberingAfterBreak="0">
    <w:nsid w:val="47C80887"/>
    <w:multiLevelType w:val="hybridMultilevel"/>
    <w:tmpl w:val="90E412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A321703"/>
    <w:multiLevelType w:val="hybridMultilevel"/>
    <w:tmpl w:val="F57EA112"/>
    <w:lvl w:ilvl="0" w:tplc="BF9E908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71259B0"/>
    <w:multiLevelType w:val="hybridMultilevel"/>
    <w:tmpl w:val="1F36C1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6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2C5CBE"/>
    <w:multiLevelType w:val="hybridMultilevel"/>
    <w:tmpl w:val="50DC7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1A5078"/>
    <w:multiLevelType w:val="hybridMultilevel"/>
    <w:tmpl w:val="B1D0EDC2"/>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44A1308"/>
    <w:multiLevelType w:val="hybridMultilevel"/>
    <w:tmpl w:val="1200D864"/>
    <w:lvl w:ilvl="0" w:tplc="293A1B4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7C837FA8"/>
    <w:multiLevelType w:val="hybridMultilevel"/>
    <w:tmpl w:val="34260B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DA6DB7"/>
    <w:multiLevelType w:val="hybridMultilevel"/>
    <w:tmpl w:val="9D820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18"/>
  </w:num>
  <w:num w:numId="5">
    <w:abstractNumId w:val="12"/>
  </w:num>
  <w:num w:numId="6">
    <w:abstractNumId w:val="20"/>
  </w:num>
  <w:num w:numId="7">
    <w:abstractNumId w:val="3"/>
  </w:num>
  <w:num w:numId="8">
    <w:abstractNumId w:val="14"/>
  </w:num>
  <w:num w:numId="9">
    <w:abstractNumId w:val="6"/>
  </w:num>
  <w:num w:numId="10">
    <w:abstractNumId w:val="17"/>
  </w:num>
  <w:num w:numId="11">
    <w:abstractNumId w:val="10"/>
  </w:num>
  <w:num w:numId="12">
    <w:abstractNumId w:val="11"/>
  </w:num>
  <w:num w:numId="13">
    <w:abstractNumId w:val="25"/>
  </w:num>
  <w:num w:numId="14">
    <w:abstractNumId w:val="5"/>
  </w:num>
  <w:num w:numId="15">
    <w:abstractNumId w:val="21"/>
  </w:num>
  <w:num w:numId="16">
    <w:abstractNumId w:val="7"/>
  </w:num>
  <w:num w:numId="17">
    <w:abstractNumId w:val="23"/>
  </w:num>
  <w:num w:numId="18">
    <w:abstractNumId w:val="26"/>
  </w:num>
  <w:num w:numId="19">
    <w:abstractNumId w:val="16"/>
  </w:num>
  <w:num w:numId="20">
    <w:abstractNumId w:val="13"/>
  </w:num>
  <w:num w:numId="21">
    <w:abstractNumId w:val="0"/>
  </w:num>
  <w:num w:numId="22">
    <w:abstractNumId w:val="4"/>
  </w:num>
  <w:num w:numId="23">
    <w:abstractNumId w:val="24"/>
  </w:num>
  <w:num w:numId="24">
    <w:abstractNumId w:val="15"/>
  </w:num>
  <w:num w:numId="25">
    <w:abstractNumId w:val="2"/>
  </w:num>
  <w:num w:numId="26">
    <w:abstractNumId w:val="1"/>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A2D0E"/>
    <w:rsid w:val="0000756F"/>
    <w:rsid w:val="00010974"/>
    <w:rsid w:val="00045B78"/>
    <w:rsid w:val="000632A6"/>
    <w:rsid w:val="000971F2"/>
    <w:rsid w:val="000B0D0F"/>
    <w:rsid w:val="000B5801"/>
    <w:rsid w:val="000C5D37"/>
    <w:rsid w:val="000F2E59"/>
    <w:rsid w:val="00117CF6"/>
    <w:rsid w:val="00142DF7"/>
    <w:rsid w:val="00171A31"/>
    <w:rsid w:val="0017372F"/>
    <w:rsid w:val="001B4AD8"/>
    <w:rsid w:val="001F51E5"/>
    <w:rsid w:val="00230A60"/>
    <w:rsid w:val="00246724"/>
    <w:rsid w:val="0026273C"/>
    <w:rsid w:val="002628C7"/>
    <w:rsid w:val="00273CDD"/>
    <w:rsid w:val="00281F50"/>
    <w:rsid w:val="00285D1F"/>
    <w:rsid w:val="00296E06"/>
    <w:rsid w:val="002A1F15"/>
    <w:rsid w:val="002A3DA4"/>
    <w:rsid w:val="002E0856"/>
    <w:rsid w:val="002E372A"/>
    <w:rsid w:val="002E5DA8"/>
    <w:rsid w:val="002F5E98"/>
    <w:rsid w:val="003749B4"/>
    <w:rsid w:val="00385119"/>
    <w:rsid w:val="003F3057"/>
    <w:rsid w:val="004164CC"/>
    <w:rsid w:val="00427F0A"/>
    <w:rsid w:val="00430A3D"/>
    <w:rsid w:val="0044066A"/>
    <w:rsid w:val="00447142"/>
    <w:rsid w:val="00450702"/>
    <w:rsid w:val="00490944"/>
    <w:rsid w:val="0049583A"/>
    <w:rsid w:val="004B4D2E"/>
    <w:rsid w:val="004B6859"/>
    <w:rsid w:val="004C07A5"/>
    <w:rsid w:val="004E134A"/>
    <w:rsid w:val="00515C75"/>
    <w:rsid w:val="00533240"/>
    <w:rsid w:val="00547F42"/>
    <w:rsid w:val="00550409"/>
    <w:rsid w:val="00573E25"/>
    <w:rsid w:val="00582CA8"/>
    <w:rsid w:val="005848BE"/>
    <w:rsid w:val="005C4DE2"/>
    <w:rsid w:val="005C6B0D"/>
    <w:rsid w:val="005E0217"/>
    <w:rsid w:val="006107BB"/>
    <w:rsid w:val="00611D6E"/>
    <w:rsid w:val="00613519"/>
    <w:rsid w:val="0067439A"/>
    <w:rsid w:val="00675993"/>
    <w:rsid w:val="00681F45"/>
    <w:rsid w:val="00683D6B"/>
    <w:rsid w:val="00691276"/>
    <w:rsid w:val="006A4EDE"/>
    <w:rsid w:val="006B4E92"/>
    <w:rsid w:val="006C0188"/>
    <w:rsid w:val="0070289F"/>
    <w:rsid w:val="00715FFC"/>
    <w:rsid w:val="00730951"/>
    <w:rsid w:val="00732F25"/>
    <w:rsid w:val="007543F6"/>
    <w:rsid w:val="00763E60"/>
    <w:rsid w:val="00785EC9"/>
    <w:rsid w:val="007A094A"/>
    <w:rsid w:val="007D1B5C"/>
    <w:rsid w:val="007F68EA"/>
    <w:rsid w:val="00811DEF"/>
    <w:rsid w:val="008300B3"/>
    <w:rsid w:val="00833327"/>
    <w:rsid w:val="00833636"/>
    <w:rsid w:val="00840EF0"/>
    <w:rsid w:val="008478EA"/>
    <w:rsid w:val="008537F0"/>
    <w:rsid w:val="0085454C"/>
    <w:rsid w:val="0088114D"/>
    <w:rsid w:val="0088179E"/>
    <w:rsid w:val="00887048"/>
    <w:rsid w:val="008A2D0E"/>
    <w:rsid w:val="008B071B"/>
    <w:rsid w:val="008D0F0B"/>
    <w:rsid w:val="008D519C"/>
    <w:rsid w:val="008D5DB2"/>
    <w:rsid w:val="008F7A7A"/>
    <w:rsid w:val="00912E88"/>
    <w:rsid w:val="009206B7"/>
    <w:rsid w:val="0093799F"/>
    <w:rsid w:val="0094212D"/>
    <w:rsid w:val="009701CD"/>
    <w:rsid w:val="00971985"/>
    <w:rsid w:val="00973B6D"/>
    <w:rsid w:val="00994C32"/>
    <w:rsid w:val="00994D85"/>
    <w:rsid w:val="00997DFF"/>
    <w:rsid w:val="009B1B15"/>
    <w:rsid w:val="009B4B84"/>
    <w:rsid w:val="009D4048"/>
    <w:rsid w:val="009E38CE"/>
    <w:rsid w:val="00A0220B"/>
    <w:rsid w:val="00A03E32"/>
    <w:rsid w:val="00A20737"/>
    <w:rsid w:val="00A25AF1"/>
    <w:rsid w:val="00A42864"/>
    <w:rsid w:val="00A5039A"/>
    <w:rsid w:val="00A53911"/>
    <w:rsid w:val="00A56B24"/>
    <w:rsid w:val="00A6479C"/>
    <w:rsid w:val="00A64B28"/>
    <w:rsid w:val="00A7410F"/>
    <w:rsid w:val="00B07056"/>
    <w:rsid w:val="00B13402"/>
    <w:rsid w:val="00B30A6A"/>
    <w:rsid w:val="00B37D84"/>
    <w:rsid w:val="00B57D09"/>
    <w:rsid w:val="00B71CF8"/>
    <w:rsid w:val="00B80226"/>
    <w:rsid w:val="00B81805"/>
    <w:rsid w:val="00B86EBE"/>
    <w:rsid w:val="00B93F78"/>
    <w:rsid w:val="00BA203D"/>
    <w:rsid w:val="00BA3566"/>
    <w:rsid w:val="00BB7AB6"/>
    <w:rsid w:val="00BC34C5"/>
    <w:rsid w:val="00BF084E"/>
    <w:rsid w:val="00BF094C"/>
    <w:rsid w:val="00BF4D8C"/>
    <w:rsid w:val="00C06B67"/>
    <w:rsid w:val="00C14F68"/>
    <w:rsid w:val="00C34EB6"/>
    <w:rsid w:val="00C41DF9"/>
    <w:rsid w:val="00C46786"/>
    <w:rsid w:val="00C47F8B"/>
    <w:rsid w:val="00C610C1"/>
    <w:rsid w:val="00C77874"/>
    <w:rsid w:val="00C80A02"/>
    <w:rsid w:val="00C8208C"/>
    <w:rsid w:val="00CB4699"/>
    <w:rsid w:val="00CC0CD8"/>
    <w:rsid w:val="00CD1FCB"/>
    <w:rsid w:val="00CD227B"/>
    <w:rsid w:val="00D12A12"/>
    <w:rsid w:val="00D13FDB"/>
    <w:rsid w:val="00D2158D"/>
    <w:rsid w:val="00D2652F"/>
    <w:rsid w:val="00D3159C"/>
    <w:rsid w:val="00D42B26"/>
    <w:rsid w:val="00D475DB"/>
    <w:rsid w:val="00D506C3"/>
    <w:rsid w:val="00D65836"/>
    <w:rsid w:val="00D81243"/>
    <w:rsid w:val="00D8564E"/>
    <w:rsid w:val="00DA40B0"/>
    <w:rsid w:val="00DB312B"/>
    <w:rsid w:val="00DC13C1"/>
    <w:rsid w:val="00DD1840"/>
    <w:rsid w:val="00DD2C8B"/>
    <w:rsid w:val="00DF0D2F"/>
    <w:rsid w:val="00DF77BD"/>
    <w:rsid w:val="00E075BC"/>
    <w:rsid w:val="00E2048A"/>
    <w:rsid w:val="00E2572B"/>
    <w:rsid w:val="00E45F47"/>
    <w:rsid w:val="00E55EF3"/>
    <w:rsid w:val="00E86FED"/>
    <w:rsid w:val="00E873D5"/>
    <w:rsid w:val="00EA6260"/>
    <w:rsid w:val="00EB2366"/>
    <w:rsid w:val="00EE0717"/>
    <w:rsid w:val="00EE190E"/>
    <w:rsid w:val="00EF1DD9"/>
    <w:rsid w:val="00F01DBF"/>
    <w:rsid w:val="00F06663"/>
    <w:rsid w:val="00F37BE4"/>
    <w:rsid w:val="00F6624A"/>
    <w:rsid w:val="00F760CD"/>
    <w:rsid w:val="00F7769A"/>
    <w:rsid w:val="00FA1314"/>
    <w:rsid w:val="00FA5152"/>
    <w:rsid w:val="00FB099B"/>
    <w:rsid w:val="00FB65A8"/>
    <w:rsid w:val="00FC220D"/>
    <w:rsid w:val="00FC4637"/>
    <w:rsid w:val="00FD18F8"/>
    <w:rsid w:val="00FD57DC"/>
    <w:rsid w:val="00FE5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32A6"/>
  <w15:docId w15:val="{087303AC-904A-40F6-AD85-16C31899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D0E"/>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A2D0E"/>
    <w:pPr>
      <w:keepNext/>
      <w:outlineLvl w:val="0"/>
    </w:pPr>
    <w:rPr>
      <w:b/>
      <w:bCs/>
      <w:sz w:val="24"/>
      <w:szCs w:val="24"/>
    </w:rPr>
  </w:style>
  <w:style w:type="paragraph" w:styleId="Nadpis7">
    <w:name w:val="heading 7"/>
    <w:basedOn w:val="Normln"/>
    <w:next w:val="Normln"/>
    <w:link w:val="Nadpis7Char"/>
    <w:uiPriority w:val="99"/>
    <w:semiHidden/>
    <w:unhideWhenUsed/>
    <w:qFormat/>
    <w:rsid w:val="008A2D0E"/>
    <w:pPr>
      <w:keepNext/>
      <w:jc w:val="center"/>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A2D0E"/>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semiHidden/>
    <w:rsid w:val="008A2D0E"/>
    <w:rPr>
      <w:rFonts w:ascii="Times New Roman" w:eastAsia="Times New Roman" w:hAnsi="Times New Roman" w:cs="Times New Roman"/>
      <w:b/>
      <w:bCs/>
      <w:lang w:eastAsia="cs-CZ"/>
    </w:rPr>
  </w:style>
  <w:style w:type="paragraph" w:styleId="Zkladntext">
    <w:name w:val="Body Text"/>
    <w:basedOn w:val="Normln"/>
    <w:link w:val="ZkladntextChar"/>
    <w:uiPriority w:val="99"/>
    <w:unhideWhenUsed/>
    <w:rsid w:val="008A2D0E"/>
    <w:pPr>
      <w:jc w:val="both"/>
    </w:pPr>
    <w:rPr>
      <w:sz w:val="24"/>
      <w:szCs w:val="24"/>
    </w:rPr>
  </w:style>
  <w:style w:type="character" w:customStyle="1" w:styleId="ZkladntextChar">
    <w:name w:val="Základní text Char"/>
    <w:basedOn w:val="Standardnpsmoodstavce"/>
    <w:link w:val="Zkladntext"/>
    <w:uiPriority w:val="99"/>
    <w:rsid w:val="008A2D0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8A2D0E"/>
    <w:pPr>
      <w:tabs>
        <w:tab w:val="left" w:pos="1134"/>
        <w:tab w:val="left" w:pos="1814"/>
        <w:tab w:val="left" w:pos="3856"/>
        <w:tab w:val="left" w:pos="6237"/>
        <w:tab w:val="left" w:pos="7655"/>
      </w:tabs>
      <w:spacing w:before="120"/>
      <w:ind w:firstLine="709"/>
      <w:jc w:val="both"/>
    </w:pPr>
    <w:rPr>
      <w:sz w:val="24"/>
      <w:szCs w:val="24"/>
    </w:rPr>
  </w:style>
  <w:style w:type="character" w:customStyle="1" w:styleId="Zkladntext2Char">
    <w:name w:val="Základní text 2 Char"/>
    <w:basedOn w:val="Standardnpsmoodstavce"/>
    <w:link w:val="Zkladntext2"/>
    <w:uiPriority w:val="99"/>
    <w:semiHidden/>
    <w:rsid w:val="008A2D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C4637"/>
    <w:pPr>
      <w:ind w:left="720"/>
      <w:contextualSpacing/>
    </w:pPr>
  </w:style>
  <w:style w:type="paragraph" w:customStyle="1" w:styleId="Default">
    <w:name w:val="Default"/>
    <w:rsid w:val="0044066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428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286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430E5-A29B-485E-AC67-78E863C2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13</Pages>
  <Words>4596</Words>
  <Characters>27122</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matrika</cp:lastModifiedBy>
  <cp:revision>71</cp:revision>
  <cp:lastPrinted>2019-04-26T06:45:00Z</cp:lastPrinted>
  <dcterms:created xsi:type="dcterms:W3CDTF">2017-12-12T11:12:00Z</dcterms:created>
  <dcterms:modified xsi:type="dcterms:W3CDTF">2019-04-26T10:12:00Z</dcterms:modified>
</cp:coreProperties>
</file>